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CD5" w:rsidRPr="009E630A" w:rsidRDefault="00663CD5" w:rsidP="00663CD5">
      <w:pPr>
        <w:pStyle w:val="Nagwek1"/>
        <w:spacing w:line="276" w:lineRule="auto"/>
        <w:rPr>
          <w:rFonts w:cs="Arial"/>
          <w:sz w:val="22"/>
          <w:szCs w:val="22"/>
        </w:rPr>
      </w:pPr>
      <w:r w:rsidRPr="009E630A">
        <w:rPr>
          <w:rFonts w:cs="Arial"/>
          <w:sz w:val="22"/>
          <w:szCs w:val="22"/>
        </w:rPr>
        <w:t>Załącznik 7</w:t>
      </w:r>
    </w:p>
    <w:p w:rsidR="00663CD5" w:rsidRDefault="00663CD5" w:rsidP="00663CD5">
      <w:pPr>
        <w:pStyle w:val="Nagwek2"/>
        <w:spacing w:after="120"/>
        <w:rPr>
          <w:rFonts w:cs="Arial"/>
          <w:bCs/>
          <w:sz w:val="22"/>
          <w:szCs w:val="22"/>
        </w:rPr>
      </w:pPr>
      <w:r w:rsidRPr="00302536">
        <w:rPr>
          <w:rFonts w:cs="Arial"/>
          <w:bCs/>
          <w:sz w:val="22"/>
          <w:szCs w:val="22"/>
        </w:rPr>
        <w:t xml:space="preserve">OPIEKA DOMOWA NAD PACJENTAMI Z ŁAGODNYMI OBJAWAMI COVID-19 </w:t>
      </w:r>
      <w:r w:rsidRPr="00302536">
        <w:rPr>
          <w:rFonts w:cs="Arial"/>
          <w:bCs/>
          <w:sz w:val="22"/>
          <w:szCs w:val="22"/>
        </w:rPr>
        <w:br/>
        <w:t>ORAZ POSTĘPOWANIE Z OSOBAMI,KTÓRE MIAŁY Z NIMI KONTAKT</w:t>
      </w:r>
    </w:p>
    <w:p w:rsidR="00663CD5" w:rsidRPr="00302536" w:rsidRDefault="00663CD5" w:rsidP="00663CD5">
      <w:pPr>
        <w:pStyle w:val="Nagwek2"/>
      </w:pPr>
      <w:r w:rsidRPr="00302536">
        <w:t>ZALECENIA TYMCZASOWE</w:t>
      </w:r>
      <w:r>
        <w:t xml:space="preserve"> WHO</w:t>
      </w:r>
    </w:p>
    <w:p w:rsidR="00663CD5" w:rsidRDefault="00663CD5" w:rsidP="00663CD5">
      <w:pPr>
        <w:spacing w:after="120" w:line="276" w:lineRule="auto"/>
        <w:ind w:left="-357"/>
        <w:jc w:val="center"/>
        <w:rPr>
          <w:rFonts w:ascii="Arial" w:eastAsia="Tahoma" w:hAnsi="Arial" w:cs="Arial"/>
          <w:bCs/>
          <w:lang w:val="en-US"/>
        </w:rPr>
      </w:pP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Opracowanie</w:t>
      </w:r>
      <w:proofErr w:type="spellEnd"/>
      <w:r w:rsidRPr="006759CC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polskie</w:t>
      </w:r>
      <w:proofErr w:type="spellEnd"/>
      <w:r w:rsidRPr="006759CC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na</w:t>
      </w:r>
      <w:proofErr w:type="spellEnd"/>
      <w:r w:rsidRPr="006759CC">
        <w:rPr>
          <w:rFonts w:ascii="Arial" w:eastAsia="Tahoma" w:hAnsi="Arial" w:cs="Arial"/>
          <w:bCs/>
          <w:u w:val="single"/>
          <w:lang w:val="en-US"/>
        </w:rPr>
        <w:t xml:space="preserve"> </w:t>
      </w:r>
      <w:proofErr w:type="spellStart"/>
      <w:r w:rsidRPr="006759CC">
        <w:rPr>
          <w:rFonts w:ascii="Arial" w:eastAsia="Tahoma" w:hAnsi="Arial" w:cs="Arial"/>
          <w:bCs/>
          <w:u w:val="single"/>
          <w:lang w:val="en-US"/>
        </w:rPr>
        <w:t>podstawie</w:t>
      </w:r>
      <w:proofErr w:type="spellEnd"/>
      <w:r w:rsidRPr="004E190E">
        <w:rPr>
          <w:rFonts w:ascii="Arial" w:eastAsia="Tahoma" w:hAnsi="Arial" w:cs="Arial"/>
          <w:bCs/>
          <w:u w:val="single"/>
          <w:lang w:val="en-US"/>
        </w:rPr>
        <w:t>:</w:t>
      </w:r>
    </w:p>
    <w:p w:rsidR="00663CD5" w:rsidRPr="006759CC" w:rsidRDefault="00663CD5" w:rsidP="00663CD5">
      <w:pPr>
        <w:spacing w:after="120" w:line="276" w:lineRule="auto"/>
        <w:ind w:left="-357"/>
        <w:jc w:val="center"/>
        <w:rPr>
          <w:rFonts w:ascii="Arial" w:eastAsia="Tahoma" w:hAnsi="Arial" w:cs="Arial"/>
          <w:bCs/>
          <w:lang w:val="en-US"/>
        </w:rPr>
      </w:pPr>
      <w:r w:rsidRPr="006759CC">
        <w:rPr>
          <w:rFonts w:ascii="Arial" w:eastAsia="Tahoma" w:hAnsi="Arial" w:cs="Arial"/>
          <w:bCs/>
          <w:i/>
          <w:lang w:val="en-US"/>
        </w:rPr>
        <w:t>Home care for patients with COVID-19 presenting with mild symptoms and management of their contacts</w:t>
      </w:r>
      <w:r>
        <w:rPr>
          <w:rFonts w:ascii="Arial" w:eastAsia="Tahoma" w:hAnsi="Arial" w:cs="Arial"/>
          <w:bCs/>
          <w:i/>
          <w:lang w:val="en-US"/>
        </w:rPr>
        <w:t>,</w:t>
      </w:r>
      <w:r w:rsidRPr="006759CC">
        <w:rPr>
          <w:rFonts w:ascii="Arial" w:eastAsia="Tahoma" w:hAnsi="Arial" w:cs="Arial"/>
          <w:bCs/>
          <w:i/>
          <w:lang w:val="en-US"/>
        </w:rPr>
        <w:t xml:space="preserve"> Interim guidance </w:t>
      </w:r>
      <w:r>
        <w:rPr>
          <w:rFonts w:ascii="Arial" w:eastAsia="Tahoma" w:hAnsi="Arial" w:cs="Arial"/>
          <w:bCs/>
          <w:lang w:val="en-US"/>
        </w:rPr>
        <w:t xml:space="preserve">(WHO, 17 </w:t>
      </w:r>
      <w:proofErr w:type="spellStart"/>
      <w:r>
        <w:rPr>
          <w:rFonts w:ascii="Arial" w:eastAsia="Tahoma" w:hAnsi="Arial" w:cs="Arial"/>
          <w:bCs/>
          <w:lang w:val="en-US"/>
        </w:rPr>
        <w:t>marca</w:t>
      </w:r>
      <w:proofErr w:type="spellEnd"/>
      <w:r w:rsidRPr="006759CC">
        <w:rPr>
          <w:rFonts w:ascii="Arial" w:eastAsia="Tahoma" w:hAnsi="Arial" w:cs="Arial"/>
          <w:bCs/>
          <w:lang w:val="en-US"/>
        </w:rPr>
        <w:t xml:space="preserve"> 2020</w:t>
      </w:r>
      <w:r>
        <w:rPr>
          <w:rFonts w:ascii="Arial" w:eastAsia="Tahoma" w:hAnsi="Arial" w:cs="Arial"/>
          <w:bCs/>
          <w:lang w:val="en-US"/>
        </w:rPr>
        <w:t xml:space="preserve"> r.)</w:t>
      </w:r>
    </w:p>
    <w:p w:rsidR="00663CD5" w:rsidRPr="00302536" w:rsidRDefault="00663CD5" w:rsidP="00663CD5">
      <w:pPr>
        <w:spacing w:after="360" w:line="276" w:lineRule="auto"/>
        <w:ind w:left="-357"/>
        <w:jc w:val="center"/>
        <w:rPr>
          <w:rFonts w:ascii="Arial" w:hAnsi="Arial"/>
          <w:color w:val="0070C0"/>
          <w:lang w:val="en-US"/>
        </w:rPr>
      </w:pPr>
      <w:hyperlink r:id="rId7" w:history="1">
        <w:r w:rsidRPr="00444C54">
          <w:rPr>
            <w:rStyle w:val="Hipercze"/>
            <w:rFonts w:ascii="Arial" w:hAnsi="Arial" w:cs="Arial"/>
            <w:color w:val="0070C0"/>
            <w:lang w:val="en-US"/>
          </w:rPr>
          <w:t>apps.who.int/iris/bitstream/handle/10665/331473/WHO-nCov-IPC-HomeCare-2020.3-eng.pdf?sequence=1&amp;isAllowed=y</w:t>
        </w:r>
      </w:hyperlink>
    </w:p>
    <w:p w:rsidR="00663CD5" w:rsidRPr="006F296F" w:rsidRDefault="00663CD5" w:rsidP="00663CD5">
      <w:pPr>
        <w:spacing w:before="280" w:after="280" w:line="276" w:lineRule="auto"/>
        <w:jc w:val="both"/>
        <w:rPr>
          <w:rFonts w:ascii="Arial" w:eastAsia="Tahoma" w:hAnsi="Arial" w:cs="Arial"/>
          <w:b/>
          <w:bCs/>
        </w:rPr>
      </w:pPr>
      <w:r w:rsidRPr="006F296F">
        <w:rPr>
          <w:rFonts w:ascii="Arial" w:eastAsia="Tahoma" w:hAnsi="Arial" w:cs="Arial"/>
          <w:b/>
          <w:bCs/>
        </w:rPr>
        <w:t>Wstęp</w:t>
      </w:r>
    </w:p>
    <w:p w:rsidR="00663CD5" w:rsidRDefault="00663CD5" w:rsidP="00663CD5">
      <w:pPr>
        <w:spacing w:before="120" w:after="120" w:line="276" w:lineRule="auto"/>
        <w:jc w:val="both"/>
        <w:rPr>
          <w:rFonts w:ascii="Arial" w:eastAsia="Tahoma" w:hAnsi="Arial" w:cs="Arial"/>
        </w:rPr>
      </w:pPr>
      <w:r w:rsidRPr="00B579CC">
        <w:rPr>
          <w:rFonts w:ascii="Arial" w:eastAsia="Tahoma" w:hAnsi="Arial" w:cs="Arial"/>
        </w:rPr>
        <w:t xml:space="preserve">Zalecenia te mają pomóc pracownikom </w:t>
      </w:r>
      <w:r>
        <w:rPr>
          <w:rFonts w:ascii="Arial" w:eastAsia="Tahoma" w:hAnsi="Arial" w:cs="Arial"/>
        </w:rPr>
        <w:t xml:space="preserve">ochrony </w:t>
      </w:r>
      <w:r w:rsidRPr="00B579CC">
        <w:rPr>
          <w:rFonts w:ascii="Arial" w:eastAsia="Tahoma" w:hAnsi="Arial" w:cs="Arial"/>
        </w:rPr>
        <w:t xml:space="preserve">zdrowia oraz służbom sanitarnym odpowiadającym za zapobieganie i kontrolę </w:t>
      </w:r>
      <w:r>
        <w:rPr>
          <w:rFonts w:ascii="Arial" w:eastAsia="Tahoma" w:hAnsi="Arial" w:cs="Arial"/>
        </w:rPr>
        <w:t>zakażeń</w:t>
      </w:r>
      <w:r w:rsidRPr="00282F66">
        <w:rPr>
          <w:rFonts w:ascii="Arial" w:eastAsia="Tahoma" w:hAnsi="Arial" w:cs="Arial"/>
        </w:rPr>
        <w:t>,</w:t>
      </w:r>
      <w:r w:rsidRPr="00B579CC">
        <w:rPr>
          <w:rFonts w:ascii="Arial" w:eastAsia="Tahoma" w:hAnsi="Arial" w:cs="Arial"/>
        </w:rPr>
        <w:t xml:space="preserve"> a także kierownikom i pracownikom placówek ochrony zdrowia zajmującym się opieką domową nad pacjentami z podejrzeniem COVID-19, którzy mają łagodne objawy oraz nad osobami, które miały z nimi kontakt.</w:t>
      </w:r>
    </w:p>
    <w:p w:rsidR="00663CD5" w:rsidRPr="00B579CC" w:rsidRDefault="00663CD5" w:rsidP="00663CD5">
      <w:pPr>
        <w:spacing w:before="120" w:after="120" w:line="276" w:lineRule="auto"/>
        <w:jc w:val="both"/>
        <w:rPr>
          <w:rFonts w:ascii="Arial" w:eastAsia="Tahoma" w:hAnsi="Arial" w:cs="Arial"/>
        </w:rPr>
      </w:pPr>
      <w:r w:rsidRPr="00B579CC">
        <w:rPr>
          <w:rFonts w:ascii="Arial" w:eastAsia="Tahoma" w:hAnsi="Arial" w:cs="Arial"/>
        </w:rPr>
        <w:t xml:space="preserve">W </w:t>
      </w:r>
      <w:r>
        <w:rPr>
          <w:rFonts w:ascii="Arial" w:eastAsia="Tahoma" w:hAnsi="Arial" w:cs="Arial"/>
        </w:rPr>
        <w:t>niniejszym</w:t>
      </w:r>
      <w:r w:rsidRPr="00B579CC">
        <w:rPr>
          <w:rFonts w:ascii="Arial" w:eastAsia="Tahoma" w:hAnsi="Arial" w:cs="Arial"/>
        </w:rPr>
        <w:t xml:space="preserve"> dokumencie słowo „opiekun” dotyczy rodziców, małżonków, innych członków rodziny bądź przyjaciół bez wykształcenia medycznego.</w:t>
      </w:r>
    </w:p>
    <w:p w:rsidR="00663CD5" w:rsidRPr="00302536" w:rsidRDefault="00663CD5" w:rsidP="00663CD5">
      <w:pPr>
        <w:spacing w:before="360" w:after="240" w:line="276" w:lineRule="auto"/>
        <w:rPr>
          <w:rFonts w:ascii="Arial" w:hAnsi="Arial"/>
          <w:b/>
          <w:color w:val="0070C0"/>
        </w:rPr>
      </w:pPr>
      <w:r w:rsidRPr="00302536">
        <w:rPr>
          <w:rFonts w:ascii="Arial" w:hAnsi="Arial"/>
          <w:b/>
          <w:color w:val="0070C0"/>
        </w:rPr>
        <w:t>Gdzie zajmować się pacjentami z COVID-19 o różnym nasileniu objawów?</w:t>
      </w:r>
    </w:p>
    <w:p w:rsidR="00663CD5" w:rsidRPr="00B579CC" w:rsidRDefault="00663CD5" w:rsidP="00663CD5">
      <w:pPr>
        <w:spacing w:after="60" w:line="276" w:lineRule="auto"/>
        <w:rPr>
          <w:rFonts w:ascii="Arial" w:eastAsia="Tahoma" w:hAnsi="Arial" w:cs="Arial"/>
        </w:rPr>
      </w:pPr>
      <w:r w:rsidRPr="00B579CC">
        <w:rPr>
          <w:rFonts w:ascii="Arial" w:eastAsia="Tahoma" w:hAnsi="Arial" w:cs="Arial"/>
        </w:rPr>
        <w:t>W świetle aktualnych danych na temat tej choroby i jej przenoszenia WHO zaleca, aby:</w:t>
      </w:r>
    </w:p>
    <w:p w:rsidR="00663CD5" w:rsidRPr="006F296F" w:rsidRDefault="00663CD5" w:rsidP="00663CD5">
      <w:pPr>
        <w:numPr>
          <w:ilvl w:val="0"/>
          <w:numId w:val="2"/>
        </w:numPr>
        <w:spacing w:after="60" w:line="276" w:lineRule="auto"/>
        <w:ind w:left="709" w:hanging="425"/>
        <w:jc w:val="both"/>
        <w:rPr>
          <w:rFonts w:ascii="Arial" w:eastAsia="Tahoma" w:hAnsi="Arial" w:cs="Arial"/>
        </w:rPr>
      </w:pPr>
      <w:r w:rsidRPr="00B579CC">
        <w:rPr>
          <w:rFonts w:ascii="Arial" w:eastAsia="Tahoma" w:hAnsi="Arial" w:cs="Arial"/>
        </w:rPr>
        <w:t xml:space="preserve">wszystkie osoby, u których w testach laboratoryjnych </w:t>
      </w:r>
      <w:r w:rsidRPr="0016549B">
        <w:rPr>
          <w:rFonts w:ascii="Arial" w:hAnsi="Arial"/>
          <w:b/>
        </w:rPr>
        <w:t xml:space="preserve">potwierdzono zakażenie </w:t>
      </w:r>
      <w:proofErr w:type="spellStart"/>
      <w:r w:rsidRPr="001164FE">
        <w:rPr>
          <w:rFonts w:ascii="Arial" w:eastAsia="Tahoma" w:hAnsi="Arial" w:cs="Arial"/>
          <w:b/>
          <w:bCs/>
        </w:rPr>
        <w:t>koronawirusem</w:t>
      </w:r>
      <w:proofErr w:type="spellEnd"/>
      <w:r w:rsidRPr="00B579CC">
        <w:rPr>
          <w:rFonts w:ascii="Arial" w:eastAsia="Tahoma" w:hAnsi="Arial" w:cs="Arial"/>
        </w:rPr>
        <w:t xml:space="preserve">, były wstępnie </w:t>
      </w:r>
      <w:r w:rsidRPr="0016549B">
        <w:rPr>
          <w:rFonts w:ascii="Arial" w:hAnsi="Arial"/>
          <w:b/>
        </w:rPr>
        <w:t>izolowane i otoczone opieką w placówkach ochrony zdrowia</w:t>
      </w:r>
      <w:r>
        <w:rPr>
          <w:rFonts w:ascii="Arial" w:eastAsia="Tahoma" w:hAnsi="Arial" w:cs="Arial"/>
        </w:rPr>
        <w:t>, jednakże k</w:t>
      </w:r>
      <w:r w:rsidRPr="00282F66">
        <w:rPr>
          <w:rFonts w:ascii="Arial" w:eastAsia="Tahoma" w:hAnsi="Arial" w:cs="Arial"/>
        </w:rPr>
        <w:t>rajowe</w:t>
      </w:r>
      <w:r w:rsidRPr="0076504C">
        <w:rPr>
          <w:rFonts w:ascii="Arial" w:eastAsia="Tahoma" w:hAnsi="Arial" w:cs="Arial"/>
        </w:rPr>
        <w:t xml:space="preserve"> rekomendacje i przepisy dopuszczają </w:t>
      </w:r>
      <w:r>
        <w:rPr>
          <w:rFonts w:ascii="Arial" w:eastAsia="Tahoma" w:hAnsi="Arial" w:cs="Arial"/>
        </w:rPr>
        <w:t xml:space="preserve">również </w:t>
      </w:r>
      <w:r w:rsidRPr="0016549B">
        <w:rPr>
          <w:rFonts w:ascii="Arial" w:hAnsi="Arial"/>
          <w:b/>
        </w:rPr>
        <w:t>izolację w</w:t>
      </w:r>
      <w:r>
        <w:rPr>
          <w:rFonts w:ascii="Arial" w:eastAsia="Tahoma" w:hAnsi="Arial" w:cs="Arial"/>
          <w:b/>
          <w:bCs/>
        </w:rPr>
        <w:t> </w:t>
      </w:r>
      <w:r w:rsidRPr="0016549B">
        <w:rPr>
          <w:rFonts w:ascii="Arial" w:hAnsi="Arial"/>
          <w:b/>
        </w:rPr>
        <w:t xml:space="preserve">warunkach domowych osób zakażonych nie wymagających hospitalizacji </w:t>
      </w:r>
      <w:r w:rsidRPr="0076504C">
        <w:rPr>
          <w:rFonts w:ascii="Arial" w:eastAsia="Tahoma" w:hAnsi="Arial" w:cs="Arial"/>
        </w:rPr>
        <w:t>lub ich</w:t>
      </w:r>
      <w:r w:rsidRPr="0016549B">
        <w:rPr>
          <w:rFonts w:ascii="Arial" w:hAnsi="Arial"/>
          <w:b/>
        </w:rPr>
        <w:t xml:space="preserve"> odosobnienie w tworzonych obecnie izolatoriach</w:t>
      </w:r>
      <w:r w:rsidRPr="0076504C">
        <w:rPr>
          <w:rFonts w:ascii="Arial" w:eastAsia="Tahoma" w:hAnsi="Arial" w:cs="Arial"/>
        </w:rPr>
        <w:t xml:space="preserve"> (np. hotele)</w:t>
      </w:r>
      <w:r w:rsidRPr="00B579CC"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2"/>
        </w:numPr>
        <w:spacing w:after="60" w:line="276" w:lineRule="auto"/>
        <w:ind w:left="709" w:hanging="425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wszystkie osoby, u których podejrzewa się </w:t>
      </w:r>
      <w:r w:rsidRPr="0016549B">
        <w:rPr>
          <w:rFonts w:ascii="Arial" w:hAnsi="Arial"/>
          <w:b/>
        </w:rPr>
        <w:t xml:space="preserve">zakażenie </w:t>
      </w:r>
      <w:proofErr w:type="spellStart"/>
      <w:r w:rsidRPr="001164FE">
        <w:rPr>
          <w:rFonts w:ascii="Arial" w:eastAsia="Tahoma" w:hAnsi="Arial" w:cs="Arial"/>
          <w:b/>
          <w:bCs/>
        </w:rPr>
        <w:t>koronawirusem</w:t>
      </w:r>
      <w:proofErr w:type="spellEnd"/>
      <w:r w:rsidRPr="00FA646C">
        <w:rPr>
          <w:rFonts w:ascii="Arial" w:eastAsia="Tahoma" w:hAnsi="Arial" w:cs="Arial"/>
        </w:rPr>
        <w:t>,</w:t>
      </w:r>
      <w:r w:rsidRPr="006F296F">
        <w:rPr>
          <w:rFonts w:ascii="Arial" w:eastAsia="Tahoma" w:hAnsi="Arial" w:cs="Arial"/>
        </w:rPr>
        <w:t xml:space="preserve"> u których występuje </w:t>
      </w:r>
      <w:r w:rsidRPr="0016549B">
        <w:rPr>
          <w:rFonts w:ascii="Arial" w:hAnsi="Arial"/>
          <w:b/>
        </w:rPr>
        <w:t>ostre, ciężkie zakażenie dróg oddechowych</w:t>
      </w:r>
      <w:r w:rsidRPr="00FA646C">
        <w:rPr>
          <w:rFonts w:ascii="Arial" w:eastAsia="Tahoma" w:hAnsi="Arial" w:cs="Arial"/>
        </w:rPr>
        <w:t>,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były identyfikowane i poddane ocenie stanu zdrowia</w:t>
      </w:r>
      <w:r w:rsidRPr="001164FE">
        <w:rPr>
          <w:rFonts w:ascii="Arial" w:eastAsia="Tahoma" w:hAnsi="Arial" w:cs="Arial"/>
          <w:b/>
          <w:bCs/>
        </w:rPr>
        <w:t xml:space="preserve"> podczas pierwszego kontaktu</w:t>
      </w:r>
      <w:r w:rsidRPr="0016549B">
        <w:rPr>
          <w:rFonts w:ascii="Arial" w:hAnsi="Arial"/>
          <w:b/>
        </w:rPr>
        <w:t xml:space="preserve"> z opieką zdrowotną</w:t>
      </w:r>
      <w:r w:rsidRPr="006F296F">
        <w:rPr>
          <w:rFonts w:ascii="Arial" w:eastAsia="Tahoma" w:hAnsi="Arial" w:cs="Arial"/>
          <w:color w:val="FF0000"/>
        </w:rPr>
        <w:t xml:space="preserve"> </w:t>
      </w:r>
      <w:r w:rsidRPr="006F296F">
        <w:rPr>
          <w:rFonts w:ascii="Arial" w:eastAsia="Tahoma" w:hAnsi="Arial" w:cs="Arial"/>
        </w:rPr>
        <w:t xml:space="preserve">oraz aby </w:t>
      </w:r>
      <w:r w:rsidRPr="0016549B">
        <w:rPr>
          <w:rFonts w:ascii="Arial" w:hAnsi="Arial"/>
          <w:b/>
        </w:rPr>
        <w:t>leczenie ratunkowe rozpoczynano w oparciu o stopień nasilenia choroby</w:t>
      </w:r>
      <w:r w:rsidRPr="00FA646C">
        <w:rPr>
          <w:rFonts w:ascii="Arial" w:eastAsia="Tahoma" w:hAnsi="Arial" w:cs="Arial"/>
          <w:color w:val="FF0000"/>
        </w:rPr>
        <w:t xml:space="preserve"> </w:t>
      </w:r>
      <w:r w:rsidRPr="006F296F">
        <w:rPr>
          <w:rFonts w:ascii="Arial" w:eastAsia="Tahoma" w:hAnsi="Arial" w:cs="Arial"/>
        </w:rPr>
        <w:t>(WHO wydało przewodnik leczenia pacjentów z ostrą infekcją układu oddechowego związaną z COVID-19, uwzględniając różnice wynikające z wieku czy ewentualnej ciąży)</w:t>
      </w:r>
      <w:r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spacing w:before="120"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W przypadku, gdy w placówce ochrony zdrowia nie ma możliwości izolacji wszystkich przypadków, WHO podkreśla wagę ustalania </w:t>
      </w:r>
      <w:r w:rsidRPr="0016549B">
        <w:rPr>
          <w:rFonts w:ascii="Arial" w:hAnsi="Arial"/>
          <w:b/>
        </w:rPr>
        <w:t>priorytetu hospitalizacji pacjentów w stanie ciężkim</w:t>
      </w:r>
      <w:r w:rsidRPr="006F296F">
        <w:rPr>
          <w:rFonts w:ascii="Arial" w:eastAsia="Tahoma" w:hAnsi="Arial" w:cs="Arial"/>
        </w:rPr>
        <w:t xml:space="preserve">, bądź tych </w:t>
      </w:r>
      <w:r w:rsidRPr="0016549B">
        <w:rPr>
          <w:rFonts w:ascii="Arial" w:hAnsi="Arial"/>
          <w:b/>
        </w:rPr>
        <w:t>z niewielką ekspresją objawów, ale z chorobami współistniejącymi</w:t>
      </w:r>
      <w:r w:rsidRPr="00646696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</w:rPr>
        <w:t>(</w:t>
      </w:r>
      <w:r w:rsidRPr="00282F66">
        <w:rPr>
          <w:rFonts w:ascii="Arial" w:eastAsia="Tahoma" w:hAnsi="Arial" w:cs="Arial"/>
        </w:rPr>
        <w:t>np.</w:t>
      </w:r>
      <w:r w:rsidRPr="006F296F">
        <w:rPr>
          <w:rFonts w:ascii="Arial" w:eastAsia="Tahoma" w:hAnsi="Arial" w:cs="Arial"/>
        </w:rPr>
        <w:t>,  ryzykiem niepowodzenia leczenia (wiek &gt;60 r.ż., choroby współistniejące np. przewlekłe choroby sercowo-naczyniowe, przewlekłe choroby układu oddechowego, cukrzyca, nowotwór</w:t>
      </w:r>
      <w:r>
        <w:rPr>
          <w:rFonts w:ascii="Arial" w:eastAsia="Tahoma" w:hAnsi="Arial" w:cs="Arial"/>
        </w:rPr>
        <w:t xml:space="preserve">) oraz </w:t>
      </w:r>
      <w:r w:rsidRPr="001164FE">
        <w:rPr>
          <w:rFonts w:ascii="Arial" w:eastAsia="Tahoma" w:hAnsi="Arial" w:cs="Arial"/>
          <w:b/>
          <w:bCs/>
        </w:rPr>
        <w:t>ryzykiem niepowodzenia leczenia</w:t>
      </w:r>
      <w:r w:rsidRPr="00282F66">
        <w:rPr>
          <w:rFonts w:ascii="Arial" w:eastAsia="Tahoma" w:hAnsi="Arial" w:cs="Arial"/>
        </w:rPr>
        <w:t xml:space="preserve"> (</w:t>
      </w:r>
      <w:r>
        <w:rPr>
          <w:rFonts w:ascii="Arial" w:eastAsia="Tahoma" w:hAnsi="Arial" w:cs="Arial"/>
        </w:rPr>
        <w:t xml:space="preserve">np. </w:t>
      </w:r>
      <w:r w:rsidRPr="00282F66">
        <w:rPr>
          <w:rFonts w:ascii="Arial" w:eastAsia="Tahoma" w:hAnsi="Arial" w:cs="Arial"/>
        </w:rPr>
        <w:t xml:space="preserve">wiek &gt;60 </w:t>
      </w:r>
      <w:r>
        <w:rPr>
          <w:rFonts w:ascii="Arial" w:eastAsia="Tahoma" w:hAnsi="Arial" w:cs="Arial"/>
        </w:rPr>
        <w:t>lat</w:t>
      </w:r>
      <w:r w:rsidRPr="006F296F">
        <w:rPr>
          <w:rFonts w:ascii="Arial" w:eastAsia="Tahoma" w:hAnsi="Arial" w:cs="Arial"/>
        </w:rPr>
        <w:t>).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bookmarkStart w:id="0" w:name="_gjdgxs" w:colFirst="0" w:colLast="0"/>
      <w:bookmarkEnd w:id="0"/>
      <w:r w:rsidRPr="006F296F">
        <w:rPr>
          <w:rFonts w:ascii="Arial" w:eastAsia="Tahoma" w:hAnsi="Arial" w:cs="Arial"/>
        </w:rPr>
        <w:lastRenderedPageBreak/>
        <w:t xml:space="preserve">Jeżeli osoby z łagodnym przebiegiem choroby </w:t>
      </w:r>
      <w:r w:rsidRPr="0016549B">
        <w:rPr>
          <w:rFonts w:ascii="Arial" w:hAnsi="Arial"/>
          <w:b/>
        </w:rPr>
        <w:t>nie mają możliwości być izolowane w placówkach ochrony zdrowia oraz nie mają dodatkowych czynników ryzyka</w:t>
      </w:r>
      <w:r w:rsidRPr="006F296F">
        <w:rPr>
          <w:rFonts w:ascii="Arial" w:eastAsia="Tahoma" w:hAnsi="Arial" w:cs="Arial"/>
        </w:rPr>
        <w:t xml:space="preserve"> – mogą być izolowane w innych</w:t>
      </w:r>
      <w:r>
        <w:rPr>
          <w:rFonts w:ascii="Arial" w:eastAsia="Tahoma" w:hAnsi="Arial" w:cs="Arial"/>
        </w:rPr>
        <w:t xml:space="preserve"> obiektach izolacyjnych, zwanych </w:t>
      </w:r>
      <w:r w:rsidRPr="0016549B">
        <w:rPr>
          <w:rFonts w:ascii="Arial" w:hAnsi="Arial"/>
          <w:b/>
        </w:rPr>
        <w:t>izolatoriami</w:t>
      </w:r>
      <w:r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>W tych miejscach osoby te mogą pozostać do momentu ustania objawów i</w:t>
      </w:r>
      <w:r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>uzyskania negatywnych wyników ponownych testów na COVID-19. Alternatywą dla pacjentów z</w:t>
      </w:r>
      <w:r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>łagodnym przebiegiem choroby i bez czynników ryzyka jest izolacja w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warunkach domowych.</w:t>
      </w:r>
    </w:p>
    <w:p w:rsidR="00663CD5" w:rsidRPr="00302536" w:rsidRDefault="00663CD5" w:rsidP="00663CD5">
      <w:pPr>
        <w:spacing w:before="360" w:after="240" w:line="276" w:lineRule="auto"/>
        <w:jc w:val="both"/>
        <w:rPr>
          <w:rFonts w:ascii="Arial" w:hAnsi="Arial"/>
          <w:b/>
          <w:color w:val="0070C0"/>
        </w:rPr>
      </w:pPr>
      <w:r w:rsidRPr="00302536">
        <w:rPr>
          <w:rFonts w:ascii="Arial" w:hAnsi="Arial"/>
          <w:b/>
          <w:color w:val="0070C0"/>
        </w:rPr>
        <w:t>Opieka nad pacjentami z podejrzeniem COVID-19, którzy mają łagodne objawy</w:t>
      </w:r>
    </w:p>
    <w:p w:rsidR="00663CD5" w:rsidRPr="006F296F" w:rsidRDefault="00663CD5" w:rsidP="00663CD5">
      <w:pPr>
        <w:spacing w:before="120"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>Osoby z łagodnymi objawami mogą nie wymagać hospitalizacji, dopóki nie zaistnieje obawa o nagłe pogorszenie ich stanu zdrowia</w:t>
      </w:r>
      <w:r>
        <w:rPr>
          <w:rStyle w:val="Odwoanieprzypisudolnego"/>
          <w:rFonts w:ascii="Arial" w:eastAsia="Tahoma" w:hAnsi="Arial" w:cs="Arial"/>
        </w:rPr>
        <w:footnoteReference w:id="1"/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W przypadku łagodnego przebiegu choroby można rozważyć </w:t>
      </w:r>
      <w:r w:rsidRPr="0016549B">
        <w:rPr>
          <w:rFonts w:ascii="Arial" w:hAnsi="Arial"/>
          <w:b/>
        </w:rPr>
        <w:t>opiekę domową</w:t>
      </w:r>
      <w:r w:rsidRPr="006F296F">
        <w:rPr>
          <w:rFonts w:ascii="Arial" w:eastAsia="Tahoma" w:hAnsi="Arial" w:cs="Arial"/>
        </w:rPr>
        <w:t xml:space="preserve">. Pozostali pacjenci, którymi można opiekować się w domu to </w:t>
      </w:r>
      <w:r w:rsidRPr="0016549B">
        <w:rPr>
          <w:rFonts w:ascii="Arial" w:hAnsi="Arial"/>
          <w:b/>
        </w:rPr>
        <w:t>osoby, które nadal mają objawy, ale nie wymagają hospitalizacji</w:t>
      </w:r>
      <w:r w:rsidRPr="006F296F">
        <w:rPr>
          <w:rFonts w:ascii="Arial" w:eastAsia="Tahoma" w:hAnsi="Arial" w:cs="Arial"/>
        </w:rPr>
        <w:t xml:space="preserve"> oraz </w:t>
      </w:r>
      <w:r w:rsidRPr="001164FE">
        <w:rPr>
          <w:rFonts w:ascii="Arial" w:eastAsia="Tahoma" w:hAnsi="Arial" w:cs="Arial"/>
          <w:b/>
          <w:bCs/>
        </w:rPr>
        <w:t xml:space="preserve">osoby, które dobrowolnie </w:t>
      </w:r>
      <w:r>
        <w:rPr>
          <w:rFonts w:ascii="Arial" w:eastAsia="Tahoma" w:hAnsi="Arial" w:cs="Arial"/>
          <w:b/>
          <w:bCs/>
        </w:rPr>
        <w:t>odmówiły</w:t>
      </w:r>
      <w:r w:rsidRPr="001164FE">
        <w:rPr>
          <w:rFonts w:ascii="Arial" w:eastAsia="Tahoma" w:hAnsi="Arial" w:cs="Arial"/>
          <w:b/>
          <w:bCs/>
        </w:rPr>
        <w:t xml:space="preserve"> hospitalizacji</w:t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Można również rozważyć opiekę domową w sytuacji, </w:t>
      </w:r>
      <w:r w:rsidRPr="0016549B">
        <w:rPr>
          <w:rFonts w:ascii="Arial" w:hAnsi="Arial"/>
          <w:b/>
        </w:rPr>
        <w:t>gdy leczenie szpitalne pacjenta jest niebezpieczne bądź niemożliwe</w:t>
      </w:r>
      <w:r w:rsidRPr="006F296F">
        <w:rPr>
          <w:rFonts w:ascii="Arial" w:eastAsia="Tahoma" w:hAnsi="Arial" w:cs="Arial"/>
        </w:rPr>
        <w:t xml:space="preserve"> (np. ograniczone możliwości lokalowe, ograniczona dostępność miejsc w szpitalu, niewystarczające środki na zaspokojenie zapotrzebowania na świadczenia zdrowotne).</w:t>
      </w:r>
    </w:p>
    <w:p w:rsidR="00663CD5" w:rsidRPr="006F296F" w:rsidRDefault="00663CD5" w:rsidP="00663CD5">
      <w:pPr>
        <w:spacing w:before="120"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W każdej z powyższych sytuacji </w:t>
      </w:r>
      <w:r w:rsidRPr="0016549B">
        <w:rPr>
          <w:rFonts w:ascii="Arial" w:hAnsi="Arial"/>
          <w:b/>
        </w:rPr>
        <w:t>pacjenci z łagodnymi objawami</w:t>
      </w:r>
      <w:r w:rsidRPr="001164FE">
        <w:rPr>
          <w:rStyle w:val="Odwoanieprzypisudolnego"/>
          <w:rFonts w:ascii="Arial" w:eastAsia="Tahoma" w:hAnsi="Arial" w:cs="Arial"/>
          <w:b/>
          <w:bCs/>
        </w:rPr>
        <w:footnoteReference w:id="2"/>
      </w:r>
      <w:r w:rsidRPr="0016549B">
        <w:rPr>
          <w:rFonts w:ascii="Arial" w:hAnsi="Arial"/>
          <w:b/>
        </w:rPr>
        <w:t xml:space="preserve"> oraz bez towarzyszących chorób przewlekłych</w:t>
      </w:r>
      <w:r w:rsidRPr="006F296F">
        <w:rPr>
          <w:rFonts w:ascii="Arial" w:eastAsia="Tahoma" w:hAnsi="Arial" w:cs="Arial"/>
        </w:rPr>
        <w:t xml:space="preserve"> mogących zwiększyć ryzyko wystąpienia powikłań, takich jak</w:t>
      </w:r>
      <w:r>
        <w:rPr>
          <w:rFonts w:ascii="Arial" w:eastAsia="Tahoma" w:hAnsi="Arial" w:cs="Arial"/>
        </w:rPr>
        <w:t xml:space="preserve"> np.</w:t>
      </w:r>
      <w:r w:rsidRPr="006F296F">
        <w:rPr>
          <w:rFonts w:ascii="Arial" w:eastAsia="Tahoma" w:hAnsi="Arial" w:cs="Arial"/>
        </w:rPr>
        <w:t xml:space="preserve"> choroby serca lub płuc, niewydolność nerek lub stany powodujące obniżenie odporności, mogą być poddani opiece domowej. Decyzja ta wymaga ostrożnej oceny klinicznej stanu pacjenta oraz weryfikacji bezpieczeństwa jego otoczenia domowego</w:t>
      </w:r>
      <w:r>
        <w:rPr>
          <w:rStyle w:val="Odwoanieprzypisudolnego"/>
          <w:rFonts w:ascii="Arial" w:eastAsia="Tahoma" w:hAnsi="Arial" w:cs="Arial"/>
        </w:rPr>
        <w:footnoteReference w:id="3"/>
      </w:r>
      <w:r w:rsidRPr="00282F66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W przypadkach, w których ma być podjęta opieka domowa, wyszkolony pracownik </w:t>
      </w:r>
      <w:r>
        <w:rPr>
          <w:rFonts w:ascii="Arial" w:eastAsia="Tahoma" w:hAnsi="Arial" w:cs="Arial"/>
        </w:rPr>
        <w:t>medyczny</w:t>
      </w:r>
      <w:r w:rsidRPr="006F296F">
        <w:rPr>
          <w:rFonts w:ascii="Arial" w:eastAsia="Tahoma" w:hAnsi="Arial" w:cs="Arial"/>
        </w:rPr>
        <w:t xml:space="preserve"> powinien </w:t>
      </w:r>
      <w:r w:rsidRPr="0016549B">
        <w:rPr>
          <w:rFonts w:ascii="Arial" w:hAnsi="Arial"/>
          <w:b/>
        </w:rPr>
        <w:t>ocenić, czy warunki bytowe pacjenta są odpowiednie do udzielania opieki domowej</w:t>
      </w:r>
      <w:r w:rsidRPr="006F296F">
        <w:rPr>
          <w:rFonts w:ascii="Arial" w:eastAsia="Tahoma" w:hAnsi="Arial" w:cs="Arial"/>
        </w:rPr>
        <w:t>. Jego zadaniem jest ustalenie, czy pacjent oraz jego rodzina są w stanie zastosować się do środków ostrożności, które będą zalecane jako element opieki i izolacji w warunkach domowych (np.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higiena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rąk, higiena układu oddechowego, utrzymywanie czystości otoczenia, ograniczenie przemieszczania się w i poza mieszkaniem) oraz uchronić się przed niepożądanymi zdarzeniami (np. przypadkowe spożycie płynu dezynfekcyjnego do rąk na bazie alkoholu oraz ryzyko pożaru związane z jego użytkowaniem).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Na czas opieki domowej, czyli do kompletnego zaniku objawów choroby, wskazane jest utrzymywanie kontaktu z lekarzem i/lub personelem służb sanitarnych</w:t>
      </w:r>
      <w:r w:rsidRPr="006F296F">
        <w:rPr>
          <w:rFonts w:ascii="Arial" w:eastAsia="Tahoma" w:hAnsi="Arial" w:cs="Arial"/>
        </w:rPr>
        <w:t xml:space="preserve">. Aby móc sprecyzować czas trwania izolacji w warunkach domowych, </w:t>
      </w:r>
      <w:r w:rsidRPr="00282F66">
        <w:rPr>
          <w:rFonts w:ascii="Arial" w:eastAsia="Tahoma" w:hAnsi="Arial" w:cs="Arial"/>
        </w:rPr>
        <w:t>niezbędn</w:t>
      </w:r>
      <w:r>
        <w:rPr>
          <w:rFonts w:ascii="Arial" w:eastAsia="Tahoma" w:hAnsi="Arial" w:cs="Arial"/>
        </w:rPr>
        <w:t>y</w:t>
      </w:r>
      <w:r w:rsidRPr="006F296F">
        <w:rPr>
          <w:rFonts w:ascii="Arial" w:eastAsia="Tahoma" w:hAnsi="Arial" w:cs="Arial"/>
        </w:rPr>
        <w:t xml:space="preserve"> jest </w:t>
      </w:r>
      <w:r>
        <w:rPr>
          <w:rFonts w:ascii="Arial" w:eastAsia="Tahoma" w:hAnsi="Arial" w:cs="Arial"/>
        </w:rPr>
        <w:t>odpowiedni</w:t>
      </w:r>
      <w:r w:rsidRPr="006F296F">
        <w:rPr>
          <w:rFonts w:ascii="Arial" w:eastAsia="Tahoma" w:hAnsi="Arial" w:cs="Arial"/>
        </w:rPr>
        <w:t xml:space="preserve"> zasób informacji na temat przebiegu oraz transmisji COVID-19.</w:t>
      </w:r>
    </w:p>
    <w:p w:rsidR="00663CD5" w:rsidRPr="006F296F" w:rsidRDefault="00663CD5" w:rsidP="00663CD5">
      <w:pPr>
        <w:spacing w:after="240" w:line="276" w:lineRule="auto"/>
        <w:jc w:val="both"/>
        <w:rPr>
          <w:rFonts w:ascii="Arial" w:eastAsia="Tahoma" w:hAnsi="Arial" w:cs="Arial"/>
        </w:rPr>
      </w:pPr>
      <w:r w:rsidRPr="00302536">
        <w:rPr>
          <w:rFonts w:ascii="Arial" w:hAnsi="Arial"/>
          <w:b/>
        </w:rPr>
        <w:t>Pacjenci oraz ich domownicy, w celu zapobiegania rozprzestrzenianiu się infekcji na pozostałych domowników, powinni zostać przeszkoleni</w:t>
      </w:r>
      <w:r w:rsidRPr="006F296F">
        <w:rPr>
          <w:rFonts w:ascii="Arial" w:eastAsia="Tahoma" w:hAnsi="Arial" w:cs="Arial"/>
        </w:rPr>
        <w:t xml:space="preserve"> w zakresie zasad higieny osobistej, podstawowych działań dotyczących profilaktyki i kontroli zakażeń oraz zasad opieki nad członkiem rodziny z</w:t>
      </w:r>
      <w:r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 xml:space="preserve">podejrzeniem zakażenia </w:t>
      </w:r>
      <w:proofErr w:type="spellStart"/>
      <w:r>
        <w:rPr>
          <w:rFonts w:ascii="Arial" w:eastAsia="Tahoma" w:hAnsi="Arial" w:cs="Arial"/>
        </w:rPr>
        <w:t>korona</w:t>
      </w:r>
      <w:r w:rsidRPr="00282F66">
        <w:rPr>
          <w:rFonts w:ascii="Arial" w:eastAsia="Tahoma" w:hAnsi="Arial" w:cs="Arial"/>
        </w:rPr>
        <w:t>wirusem</w:t>
      </w:r>
      <w:proofErr w:type="spellEnd"/>
      <w:r w:rsidRPr="00282F66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</w:rPr>
        <w:t>i zachorowania na</w:t>
      </w:r>
      <w:r w:rsidRPr="006F296F">
        <w:rPr>
          <w:rFonts w:ascii="Arial" w:eastAsia="Tahoma" w:hAnsi="Arial" w:cs="Arial"/>
        </w:rPr>
        <w:t xml:space="preserve"> COVID-19. Na czas izolacji pacjent i jego rodzina powinni zostać objęci stałym wsparciem oraz </w:t>
      </w:r>
      <w:r w:rsidRPr="006F296F">
        <w:rPr>
          <w:rFonts w:ascii="Arial" w:eastAsia="Tahoma" w:hAnsi="Arial" w:cs="Arial"/>
        </w:rPr>
        <w:lastRenderedPageBreak/>
        <w:t>działaniami edukacyjnymi. Nadzór epidemiologiczny powinien trwać przez cały okres opieki w warunkach domowych.</w:t>
      </w:r>
    </w:p>
    <w:p w:rsidR="00663CD5" w:rsidRDefault="00663CD5" w:rsidP="00663CD5">
      <w:pPr>
        <w:rPr>
          <w:rFonts w:ascii="Arial" w:hAnsi="Arial"/>
          <w:b/>
          <w:color w:val="0070C0"/>
        </w:rPr>
      </w:pPr>
      <w:r>
        <w:rPr>
          <w:rFonts w:ascii="Arial" w:hAnsi="Arial"/>
          <w:b/>
          <w:color w:val="0070C0"/>
        </w:rPr>
        <w:br w:type="page"/>
      </w:r>
    </w:p>
    <w:p w:rsidR="00663CD5" w:rsidRPr="00302536" w:rsidRDefault="00663CD5" w:rsidP="00663CD5">
      <w:pPr>
        <w:spacing w:before="360" w:after="240" w:line="276" w:lineRule="auto"/>
        <w:jc w:val="both"/>
        <w:rPr>
          <w:rFonts w:ascii="Arial" w:hAnsi="Arial"/>
          <w:b/>
          <w:color w:val="0070C0"/>
        </w:rPr>
      </w:pPr>
      <w:r w:rsidRPr="00302536">
        <w:rPr>
          <w:rFonts w:ascii="Arial" w:hAnsi="Arial"/>
          <w:b/>
          <w:color w:val="0070C0"/>
        </w:rPr>
        <w:lastRenderedPageBreak/>
        <w:t xml:space="preserve">Pacjenci </w:t>
      </w:r>
      <w:r w:rsidRPr="001164FE">
        <w:rPr>
          <w:rFonts w:ascii="Arial" w:eastAsia="Tahoma" w:hAnsi="Arial" w:cs="Arial"/>
          <w:b/>
          <w:bCs/>
          <w:color w:val="0070C0"/>
        </w:rPr>
        <w:t xml:space="preserve">izolowani w domu </w:t>
      </w:r>
      <w:r w:rsidRPr="00302536">
        <w:rPr>
          <w:rFonts w:ascii="Arial" w:hAnsi="Arial"/>
          <w:b/>
          <w:color w:val="0070C0"/>
        </w:rPr>
        <w:t>oraz ich rodziny powinni przestrzegać poniższych zaleceń</w:t>
      </w:r>
      <w:r w:rsidRPr="001164FE">
        <w:rPr>
          <w:rFonts w:ascii="Arial" w:eastAsia="Tahoma" w:hAnsi="Arial" w:cs="Arial"/>
          <w:b/>
          <w:bCs/>
          <w:color w:val="0070C0"/>
        </w:rPr>
        <w:t>: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302536">
        <w:rPr>
          <w:rFonts w:ascii="Arial" w:hAnsi="Arial"/>
          <w:b/>
        </w:rPr>
        <w:t>Należy umieścić pacjenta w osobnym oraz dobrze wentylowanym pomieszczeniu</w:t>
      </w:r>
      <w:r w:rsidRPr="006F296F">
        <w:rPr>
          <w:rFonts w:ascii="Arial" w:eastAsia="Tahoma" w:hAnsi="Arial" w:cs="Arial"/>
        </w:rPr>
        <w:t xml:space="preserve"> (np.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z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otwartymi oknami i drzwiami</w:t>
      </w:r>
      <w:r w:rsidRPr="00282F66">
        <w:rPr>
          <w:rFonts w:ascii="Arial" w:eastAsia="Tahoma" w:hAnsi="Arial" w:cs="Arial"/>
        </w:rPr>
        <w:t>)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2438F8">
        <w:rPr>
          <w:rFonts w:ascii="Arial" w:eastAsia="Tahoma" w:hAnsi="Arial" w:cs="Arial"/>
          <w:b/>
          <w:bCs/>
        </w:rPr>
        <w:t>Należy ograniczyć</w:t>
      </w:r>
      <w:r w:rsidRPr="0016549B">
        <w:rPr>
          <w:rFonts w:ascii="Arial" w:hAnsi="Arial"/>
          <w:b/>
        </w:rPr>
        <w:t xml:space="preserve"> ruch pacjenta w </w:t>
      </w:r>
      <w:r w:rsidRPr="002438F8">
        <w:rPr>
          <w:rFonts w:ascii="Arial" w:eastAsia="Tahoma" w:hAnsi="Arial" w:cs="Arial"/>
          <w:b/>
          <w:bCs/>
        </w:rPr>
        <w:t>domu/</w:t>
      </w:r>
      <w:r w:rsidRPr="0016549B">
        <w:rPr>
          <w:rFonts w:ascii="Arial" w:hAnsi="Arial"/>
          <w:b/>
        </w:rPr>
        <w:t>mieszkaniu i zminimalizować współdzielenie pomieszczeń</w:t>
      </w:r>
      <w:r>
        <w:rPr>
          <w:rFonts w:ascii="Arial" w:eastAsia="Tahoma" w:hAnsi="Arial" w:cs="Arial"/>
        </w:rPr>
        <w:t xml:space="preserve"> </w:t>
      </w:r>
      <w:r w:rsidRPr="00282F66">
        <w:rPr>
          <w:rFonts w:ascii="Arial" w:eastAsia="Tahoma" w:hAnsi="Arial" w:cs="Arial"/>
        </w:rPr>
        <w:t>(np. kuchnia, łazienka)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2438F8">
        <w:rPr>
          <w:rFonts w:ascii="Arial" w:eastAsia="Tahoma" w:hAnsi="Arial" w:cs="Arial"/>
          <w:b/>
          <w:bCs/>
        </w:rPr>
        <w:t>Należy upewnić</w:t>
      </w:r>
      <w:r w:rsidRPr="0016549B">
        <w:rPr>
          <w:rFonts w:ascii="Arial" w:hAnsi="Arial"/>
          <w:b/>
        </w:rPr>
        <w:t xml:space="preserve"> się, że współdzielone pomieszczenia są dobrze wentylowane</w:t>
      </w:r>
      <w:r w:rsidRPr="006F296F">
        <w:rPr>
          <w:rFonts w:ascii="Arial" w:eastAsia="Tahoma" w:hAnsi="Arial" w:cs="Arial"/>
        </w:rPr>
        <w:t xml:space="preserve"> (np.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poprzez utrzymywanie otwartych okien</w:t>
      </w:r>
      <w:r w:rsidRPr="00282F66">
        <w:rPr>
          <w:rFonts w:ascii="Arial" w:eastAsia="Tahoma" w:hAnsi="Arial" w:cs="Arial"/>
        </w:rPr>
        <w:t>)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2438F8">
        <w:rPr>
          <w:rFonts w:ascii="Arial" w:eastAsia="Tahoma" w:hAnsi="Arial" w:cs="Arial"/>
          <w:b/>
          <w:bCs/>
        </w:rPr>
        <w:t>Pozostali domownicy</w:t>
      </w:r>
      <w:r w:rsidRPr="0016549B">
        <w:rPr>
          <w:rFonts w:ascii="Arial" w:hAnsi="Arial"/>
          <w:b/>
        </w:rPr>
        <w:t xml:space="preserve"> powinni przebywać w innym pomieszczeniu</w:t>
      </w:r>
      <w:r w:rsidRPr="006F296F">
        <w:rPr>
          <w:rFonts w:ascii="Arial" w:eastAsia="Tahoma" w:hAnsi="Arial" w:cs="Arial"/>
        </w:rPr>
        <w:t xml:space="preserve"> lub, jeśli nie jest to możliwe, </w:t>
      </w:r>
      <w:r w:rsidRPr="0016549B">
        <w:rPr>
          <w:rFonts w:ascii="Arial" w:hAnsi="Arial"/>
          <w:b/>
        </w:rPr>
        <w:t>zachować dystans minimum 1</w:t>
      </w:r>
      <w:r w:rsidRPr="002438F8">
        <w:rPr>
          <w:rFonts w:ascii="Arial" w:eastAsia="Tahoma" w:hAnsi="Arial" w:cs="Arial"/>
          <w:b/>
          <w:bCs/>
        </w:rPr>
        <w:t> m</w:t>
      </w:r>
      <w:r w:rsidRPr="006F296F">
        <w:rPr>
          <w:rFonts w:ascii="Arial" w:eastAsia="Tahoma" w:hAnsi="Arial" w:cs="Arial"/>
        </w:rPr>
        <w:t xml:space="preserve"> od osoby zakażonej (np. spać w osobnym łóżku</w:t>
      </w:r>
      <w:r w:rsidRPr="00282F66">
        <w:rPr>
          <w:rFonts w:ascii="Arial" w:eastAsia="Tahoma" w:hAnsi="Arial" w:cs="Arial"/>
        </w:rPr>
        <w:t>).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 xml:space="preserve">Należy ograniczyć liczbę </w:t>
      </w:r>
      <w:r w:rsidRPr="002438F8">
        <w:rPr>
          <w:rFonts w:ascii="Arial" w:eastAsia="Tahoma" w:hAnsi="Arial" w:cs="Arial"/>
          <w:b/>
          <w:bCs/>
        </w:rPr>
        <w:t>osób sprawujących opiekę nad pacjentem</w:t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Najlepszym rozwiązaniem jest zaangażowanie jednej zdrowej osoby, bez chorób przewlekłych lub stanów obniżających odporność</w:t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Odwiedziny powinny być zabronione do czasu całkowitego ustąpienia objawów.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Należy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przestrzegać higieny rąk po jakimkolwiek kontakcie z pacjentem lub jego bezpośrednim otoczeniem</w:t>
      </w:r>
      <w:r>
        <w:rPr>
          <w:rStyle w:val="Odwoanieprzypisudolnego"/>
          <w:rFonts w:ascii="Arial" w:eastAsia="Tahoma" w:hAnsi="Arial" w:cs="Arial"/>
        </w:rPr>
        <w:footnoteReference w:id="4"/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Higiena rąk powinna być stosowana również </w:t>
      </w:r>
      <w:r w:rsidRPr="0016549B">
        <w:rPr>
          <w:rFonts w:ascii="Arial" w:hAnsi="Arial"/>
          <w:b/>
        </w:rPr>
        <w:t xml:space="preserve">przed i po przygotowaniu posiłków, przed jedzeniem, po korzystaniu z toalety i zawsze, gdy ręce wydają się </w:t>
      </w:r>
      <w:r w:rsidRPr="002438F8">
        <w:rPr>
          <w:rFonts w:ascii="Arial" w:eastAsia="Tahoma" w:hAnsi="Arial" w:cs="Arial"/>
          <w:b/>
          <w:bCs/>
        </w:rPr>
        <w:t>zabrudzone</w:t>
      </w:r>
      <w:r w:rsidRPr="00282F66">
        <w:rPr>
          <w:rFonts w:ascii="Arial" w:eastAsia="Tahoma" w:hAnsi="Arial" w:cs="Arial"/>
        </w:rPr>
        <w:t xml:space="preserve">. 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Po myciu rąk wodą i mydłem zaleca się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użycie jednorazowych ręczników papierowych</w:t>
      </w:r>
      <w:r w:rsidRPr="006F296F">
        <w:rPr>
          <w:rFonts w:ascii="Arial" w:eastAsia="Tahoma" w:hAnsi="Arial" w:cs="Arial"/>
        </w:rPr>
        <w:t>. Jeżeli są niedostępne, należy użyć czystego ręcznika z tkaniny i wymieniać go, gdy stanie się mokry.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Aby zatrzymać rozprzestrzenianie się wydzielin z dróg oddechowych, </w:t>
      </w:r>
      <w:r w:rsidRPr="0016549B">
        <w:rPr>
          <w:rFonts w:ascii="Arial" w:hAnsi="Arial"/>
          <w:b/>
        </w:rPr>
        <w:t>pacjent powinien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 xml:space="preserve">używać maski </w:t>
      </w:r>
      <w:r w:rsidRPr="002438F8">
        <w:rPr>
          <w:rFonts w:ascii="Arial" w:eastAsia="Tahoma" w:hAnsi="Arial" w:cs="Arial"/>
          <w:b/>
          <w:bCs/>
        </w:rPr>
        <w:t>ochronnej</w:t>
      </w:r>
      <w:r w:rsidRPr="0016549B">
        <w:rPr>
          <w:rFonts w:ascii="Arial" w:hAnsi="Arial"/>
          <w:b/>
        </w:rPr>
        <w:t xml:space="preserve"> tak często, jak to tylko możliwe</w:t>
      </w:r>
      <w:r w:rsidRPr="006F296F">
        <w:rPr>
          <w:rFonts w:ascii="Arial" w:eastAsia="Tahoma" w:hAnsi="Arial" w:cs="Arial"/>
        </w:rPr>
        <w:t xml:space="preserve">. Osoby, które nie tolerują maski, powinny rygorystycznie przestrzegać zasad higieny </w:t>
      </w:r>
      <w:r>
        <w:rPr>
          <w:rFonts w:ascii="Arial" w:eastAsia="Tahoma" w:hAnsi="Arial" w:cs="Arial"/>
        </w:rPr>
        <w:t>układu</w:t>
      </w:r>
      <w:r w:rsidRPr="00282F66">
        <w:rPr>
          <w:rFonts w:ascii="Arial" w:eastAsia="Tahoma" w:hAnsi="Arial" w:cs="Arial"/>
        </w:rPr>
        <w:t xml:space="preserve"> oddechow</w:t>
      </w:r>
      <w:r>
        <w:rPr>
          <w:rFonts w:ascii="Arial" w:eastAsia="Tahoma" w:hAnsi="Arial" w:cs="Arial"/>
        </w:rPr>
        <w:t>ego</w:t>
      </w:r>
      <w:r w:rsidRPr="006F296F">
        <w:rPr>
          <w:rFonts w:ascii="Arial" w:eastAsia="Tahoma" w:hAnsi="Arial" w:cs="Arial"/>
        </w:rPr>
        <w:t xml:space="preserve"> – podczas kaszlu lub kichania w całości zakryć nos i usta papierową chusteczką jednorazową. Materiały użyte do zakrywania ust i nosa powinny </w:t>
      </w:r>
      <w:r>
        <w:rPr>
          <w:rFonts w:ascii="Arial" w:eastAsia="Tahoma" w:hAnsi="Arial" w:cs="Arial"/>
        </w:rPr>
        <w:t>zostać po użyciu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 xml:space="preserve">natychmiast wyrzucane lub </w:t>
      </w:r>
      <w:r w:rsidRPr="002438F8">
        <w:rPr>
          <w:rFonts w:ascii="Arial" w:eastAsia="Tahoma" w:hAnsi="Arial" w:cs="Arial"/>
          <w:b/>
          <w:bCs/>
        </w:rPr>
        <w:t>odpowiednio oczyszczone</w:t>
      </w:r>
      <w:r w:rsidRPr="006F296F">
        <w:rPr>
          <w:rFonts w:ascii="Arial" w:eastAsia="Tahoma" w:hAnsi="Arial" w:cs="Arial"/>
        </w:rPr>
        <w:t xml:space="preserve"> (prane przy użyciu wody i mydła lub detergentu).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Opiekunowie, jeżeli przebywają w tym samym pokoju co pacjent, powinni nosić maski szczelnie zakrywające usta i nos</w:t>
      </w:r>
      <w:r w:rsidRPr="006F296F">
        <w:rPr>
          <w:rFonts w:ascii="Arial" w:eastAsia="Tahoma" w:hAnsi="Arial" w:cs="Arial"/>
        </w:rPr>
        <w:t xml:space="preserve">. </w:t>
      </w:r>
      <w:r w:rsidRPr="0016549B">
        <w:rPr>
          <w:rFonts w:ascii="Arial" w:hAnsi="Arial"/>
          <w:b/>
        </w:rPr>
        <w:t>Maski nie powinny być dotykane czy poprawiane w</w:t>
      </w:r>
      <w:r>
        <w:rPr>
          <w:rFonts w:ascii="Arial" w:eastAsia="Tahoma" w:hAnsi="Arial" w:cs="Arial"/>
          <w:b/>
          <w:bCs/>
        </w:rPr>
        <w:t> </w:t>
      </w:r>
      <w:r w:rsidRPr="0016549B">
        <w:rPr>
          <w:rFonts w:ascii="Arial" w:hAnsi="Arial"/>
          <w:b/>
        </w:rPr>
        <w:t>trakcie użytkowania</w:t>
      </w:r>
      <w:r w:rsidRPr="006F296F">
        <w:rPr>
          <w:rFonts w:ascii="Arial" w:eastAsia="Tahoma" w:hAnsi="Arial" w:cs="Arial"/>
        </w:rPr>
        <w:t>. Jeśli maska stanie się wilgotna lub zabrudzona wydzielinami, musi być niezwłocznie wymieniona na suchą i czystą. Maska powinna być zdejmowana nie przez dotykanie jej powierzchni, a poprzez rozwiązanie troczków lub zdjęcie gumek. Po użyciu maskę należy natychmiast wyrzucić, a ręce dokładnie umyć.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Należy unikać kontaktu z jakimikolwiek wydzielinami</w:t>
      </w:r>
      <w:r w:rsidRPr="006F296F">
        <w:rPr>
          <w:rFonts w:ascii="Arial" w:eastAsia="Tahoma" w:hAnsi="Arial" w:cs="Arial"/>
        </w:rPr>
        <w:t xml:space="preserve"> chorego, w szczególności z ust lub dróg oddechowych oraz z kałem. Należy używać maski i rękawiczek jednorazowych, gdy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prowadzi się toaletę jamy ustnej, dróg oddechowych, gdy ma się kontakt z kałem, moczem lub innymi wydzielinami.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lastRenderedPageBreak/>
        <w:t>Należy</w:t>
      </w:r>
      <w:r w:rsidRPr="006F296F">
        <w:rPr>
          <w:rFonts w:ascii="Arial" w:eastAsia="Tahoma" w:hAnsi="Arial" w:cs="Arial"/>
        </w:rPr>
        <w:t xml:space="preserve"> </w:t>
      </w:r>
      <w:r w:rsidRPr="00F90958">
        <w:rPr>
          <w:rFonts w:ascii="Arial" w:eastAsia="Tahoma" w:hAnsi="Arial" w:cs="Arial"/>
          <w:b/>
          <w:bCs/>
        </w:rPr>
        <w:t>dbać każdorazowo o</w:t>
      </w:r>
      <w:r w:rsidRPr="0016549B">
        <w:rPr>
          <w:rFonts w:ascii="Arial" w:hAnsi="Arial"/>
          <w:b/>
        </w:rPr>
        <w:t xml:space="preserve"> higienę rąk przed i po zdjęciu rękawiczek oraz maski</w:t>
      </w:r>
      <w:r w:rsidRPr="006F296F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Nie należy używać ponownie masek i rękawiczek jednorazowych</w:t>
      </w:r>
      <w:r w:rsidRPr="006F296F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>Należy</w:t>
      </w:r>
      <w:r w:rsidRPr="0016549B">
        <w:rPr>
          <w:rFonts w:ascii="Arial" w:hAnsi="Arial"/>
          <w:b/>
        </w:rPr>
        <w:t xml:space="preserve"> używać oddzielnej pościeli, </w:t>
      </w:r>
      <w:r w:rsidRPr="00F90958">
        <w:rPr>
          <w:rFonts w:ascii="Arial" w:eastAsia="Tahoma" w:hAnsi="Arial" w:cs="Arial"/>
          <w:b/>
          <w:bCs/>
        </w:rPr>
        <w:t xml:space="preserve">ręczników, </w:t>
      </w:r>
      <w:r w:rsidRPr="0016549B">
        <w:rPr>
          <w:rFonts w:ascii="Arial" w:hAnsi="Arial"/>
          <w:b/>
        </w:rPr>
        <w:t>sztućców</w:t>
      </w:r>
      <w:r w:rsidRPr="00F90958">
        <w:rPr>
          <w:rFonts w:ascii="Arial" w:eastAsia="Tahoma" w:hAnsi="Arial" w:cs="Arial"/>
          <w:b/>
          <w:bCs/>
        </w:rPr>
        <w:t>,</w:t>
      </w:r>
      <w:r w:rsidRPr="0016549B">
        <w:rPr>
          <w:rFonts w:ascii="Arial" w:hAnsi="Arial"/>
          <w:b/>
        </w:rPr>
        <w:t xml:space="preserve"> naczyń </w:t>
      </w:r>
      <w:r w:rsidRPr="00F90958">
        <w:rPr>
          <w:rFonts w:ascii="Arial" w:eastAsia="Tahoma" w:hAnsi="Arial" w:cs="Arial"/>
          <w:b/>
          <w:bCs/>
        </w:rPr>
        <w:t>itp.</w:t>
      </w:r>
      <w:r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dedykowanych tylko dla pacjenta</w:t>
      </w:r>
      <w:r w:rsidRPr="006F296F">
        <w:rPr>
          <w:rFonts w:ascii="Arial" w:eastAsia="Tahoma" w:hAnsi="Arial" w:cs="Arial"/>
        </w:rPr>
        <w:t>. Przedmioty te nie muszą być wyrzucane po użyciu, lecz mogą zostać wyczyszczone przy użyciu wody z mydłem i używane ponownie.</w:t>
      </w:r>
    </w:p>
    <w:p w:rsidR="00663CD5" w:rsidRPr="004C278E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Należy </w:t>
      </w:r>
      <w:r w:rsidRPr="0016549B">
        <w:rPr>
          <w:rFonts w:ascii="Arial" w:hAnsi="Arial"/>
          <w:b/>
        </w:rPr>
        <w:t>codziennie czyścić i dezynfekować często dotykane powierzchnie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w pokoju, w</w:t>
      </w:r>
      <w:r>
        <w:rPr>
          <w:rFonts w:ascii="Arial" w:hAnsi="Arial"/>
          <w:b/>
        </w:rPr>
        <w:t> </w:t>
      </w:r>
      <w:r w:rsidRPr="0016549B">
        <w:rPr>
          <w:rFonts w:ascii="Arial" w:hAnsi="Arial"/>
          <w:b/>
        </w:rPr>
        <w:t>którym przebywa pacjent</w:t>
      </w:r>
      <w:r w:rsidRPr="00282F66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</w:rPr>
        <w:t>(</w:t>
      </w:r>
      <w:r w:rsidRPr="006F296F">
        <w:rPr>
          <w:rFonts w:ascii="Arial" w:eastAsia="Tahoma" w:hAnsi="Arial" w:cs="Arial"/>
        </w:rPr>
        <w:t>np. powierzchnie stolików nocnych, ramę łóżka i pozostałe meble</w:t>
      </w:r>
      <w:r>
        <w:rPr>
          <w:rFonts w:ascii="Arial" w:eastAsia="Tahoma" w:hAnsi="Arial" w:cs="Arial"/>
        </w:rPr>
        <w:t>)</w:t>
      </w:r>
      <w:r w:rsidRPr="00282F66">
        <w:rPr>
          <w:rFonts w:ascii="Arial" w:eastAsia="Tahoma" w:hAnsi="Arial" w:cs="Arial"/>
        </w:rPr>
        <w:t>.</w:t>
      </w:r>
      <w:r w:rsidRPr="006F296F">
        <w:rPr>
          <w:rFonts w:ascii="Arial" w:eastAsia="Tahoma" w:hAnsi="Arial" w:cs="Arial"/>
        </w:rPr>
        <w:t xml:space="preserve"> Zaleca się stosowanie najpierw zwykłych środków czyszczących</w:t>
      </w:r>
      <w:r w:rsidRPr="00282F66">
        <w:rPr>
          <w:rFonts w:ascii="Arial" w:eastAsia="Tahoma" w:hAnsi="Arial" w:cs="Arial"/>
        </w:rPr>
        <w:t xml:space="preserve"> </w:t>
      </w:r>
      <w:r>
        <w:rPr>
          <w:rFonts w:ascii="Arial" w:eastAsia="Tahoma" w:hAnsi="Arial" w:cs="Arial"/>
        </w:rPr>
        <w:t>(</w:t>
      </w:r>
      <w:r w:rsidRPr="006F296F">
        <w:rPr>
          <w:rFonts w:ascii="Arial" w:eastAsia="Tahoma" w:hAnsi="Arial" w:cs="Arial"/>
        </w:rPr>
        <w:t>takich jak mydło lub inne detergenty</w:t>
      </w:r>
      <w:r>
        <w:rPr>
          <w:rFonts w:ascii="Arial" w:eastAsia="Tahoma" w:hAnsi="Arial" w:cs="Arial"/>
        </w:rPr>
        <w:t>)</w:t>
      </w:r>
      <w:r w:rsidRPr="00282F66">
        <w:rPr>
          <w:rFonts w:ascii="Arial" w:eastAsia="Tahoma" w:hAnsi="Arial" w:cs="Arial"/>
        </w:rPr>
        <w:t>,</w:t>
      </w:r>
      <w:r w:rsidRPr="006F296F">
        <w:rPr>
          <w:rFonts w:ascii="Arial" w:eastAsia="Tahoma" w:hAnsi="Arial" w:cs="Arial"/>
        </w:rPr>
        <w:t xml:space="preserve"> a następnie spłukanie i dezynfekcję wybielaczem domowego użytku zawierającym 0,5% podchloryn sodu (równowartość 5</w:t>
      </w:r>
      <w:r>
        <w:rPr>
          <w:rFonts w:ascii="Arial" w:eastAsia="Tahoma" w:hAnsi="Arial" w:cs="Arial"/>
        </w:rPr>
        <w:t> </w:t>
      </w:r>
      <w:r w:rsidRPr="004C278E">
        <w:rPr>
          <w:rFonts w:ascii="Arial" w:eastAsia="Tahoma" w:hAnsi="Arial" w:cs="Arial"/>
        </w:rPr>
        <w:t xml:space="preserve">000 </w:t>
      </w:r>
      <w:proofErr w:type="spellStart"/>
      <w:r w:rsidRPr="004C278E">
        <w:rPr>
          <w:rFonts w:ascii="Arial" w:eastAsia="Tahoma" w:hAnsi="Arial" w:cs="Arial"/>
        </w:rPr>
        <w:t>ppm</w:t>
      </w:r>
      <w:proofErr w:type="spellEnd"/>
      <w:r w:rsidRPr="004C278E">
        <w:rPr>
          <w:rFonts w:ascii="Arial" w:eastAsia="Tahoma" w:hAnsi="Arial" w:cs="Arial"/>
        </w:rPr>
        <w:t xml:space="preserve"> lub 1 miarka wybielacza 5</w:t>
      </w:r>
      <w:r>
        <w:rPr>
          <w:rFonts w:ascii="Arial" w:eastAsia="Tahoma" w:hAnsi="Arial" w:cs="Arial"/>
        </w:rPr>
        <w:t> </w:t>
      </w:r>
      <w:r w:rsidRPr="004C278E">
        <w:rPr>
          <w:rFonts w:ascii="Arial" w:eastAsia="Tahoma" w:hAnsi="Arial" w:cs="Arial"/>
        </w:rPr>
        <w:t>na</w:t>
      </w:r>
      <w:r>
        <w:rPr>
          <w:rFonts w:ascii="Arial" w:eastAsia="Tahoma" w:hAnsi="Arial" w:cs="Arial"/>
        </w:rPr>
        <w:t> </w:t>
      </w:r>
      <w:r w:rsidRPr="004C278E">
        <w:rPr>
          <w:rFonts w:ascii="Arial" w:eastAsia="Tahoma" w:hAnsi="Arial" w:cs="Arial"/>
        </w:rPr>
        <w:t>9 miarek wody).</w:t>
      </w:r>
    </w:p>
    <w:p w:rsidR="00663CD5" w:rsidRPr="004C278E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Przynajmniej raz dziennie należy czyścić i dezynfekować powierzchnie w obrębie toalety i łazienki</w:t>
      </w:r>
      <w:r w:rsidRPr="004C278E">
        <w:rPr>
          <w:rFonts w:ascii="Arial" w:eastAsia="Tahoma" w:hAnsi="Arial" w:cs="Arial"/>
        </w:rPr>
        <w:t>. Najpierw należy zastosować zwykłe mydło lub detergent, a następnie po spłukaniu należy użyć środka dezynfekującego z zawartością 0,5% podchlorynu sodu.</w:t>
      </w:r>
    </w:p>
    <w:p w:rsidR="00663CD5" w:rsidRPr="004C278E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Ubrania, pościel czy ręczniki użytkowane przez osobę zakażoną należy prać w proszku codziennego użytku w temperaturze 60</w:t>
      </w:r>
      <w:r w:rsidRPr="00F90958">
        <w:rPr>
          <w:rFonts w:ascii="Arial" w:eastAsia="Tahoma" w:hAnsi="Arial" w:cs="Arial"/>
          <w:b/>
          <w:bCs/>
        </w:rPr>
        <w:t>–</w:t>
      </w:r>
      <w:r w:rsidRPr="0016549B">
        <w:rPr>
          <w:rFonts w:ascii="Arial" w:hAnsi="Arial"/>
          <w:b/>
        </w:rPr>
        <w:t>90</w:t>
      </w:r>
      <w:r w:rsidRPr="0016549B">
        <w:rPr>
          <w:rFonts w:ascii="Arial" w:hAnsi="Arial"/>
          <w:b/>
          <w:vertAlign w:val="superscript"/>
        </w:rPr>
        <w:t>o</w:t>
      </w:r>
      <w:r w:rsidRPr="0016549B">
        <w:rPr>
          <w:rFonts w:ascii="Arial" w:hAnsi="Arial"/>
          <w:b/>
        </w:rPr>
        <w:t>C z użyciem dodatkowego detergentu oraz dokładnie wysuszyć</w:t>
      </w:r>
      <w:r w:rsidRPr="004C278E">
        <w:rPr>
          <w:rFonts w:ascii="Arial" w:eastAsia="Tahoma" w:hAnsi="Arial" w:cs="Arial"/>
        </w:rPr>
        <w:t xml:space="preserve">. </w:t>
      </w:r>
      <w:r>
        <w:rPr>
          <w:rFonts w:ascii="Arial" w:eastAsia="Tahoma" w:hAnsi="Arial" w:cs="Arial"/>
        </w:rPr>
        <w:t>Za</w:t>
      </w:r>
      <w:r w:rsidRPr="00282F66">
        <w:rPr>
          <w:rFonts w:ascii="Arial" w:eastAsia="Tahoma" w:hAnsi="Arial" w:cs="Arial"/>
        </w:rPr>
        <w:t>każoną</w:t>
      </w:r>
      <w:r w:rsidRPr="004C278E">
        <w:rPr>
          <w:rFonts w:ascii="Arial" w:eastAsia="Tahoma" w:hAnsi="Arial" w:cs="Arial"/>
        </w:rPr>
        <w:t xml:space="preserve"> pościel należy umieścić w </w:t>
      </w:r>
      <w:r w:rsidRPr="0016549B">
        <w:rPr>
          <w:rFonts w:ascii="Arial" w:hAnsi="Arial"/>
          <w:b/>
        </w:rPr>
        <w:t xml:space="preserve">osobnym worku </w:t>
      </w:r>
      <w:r w:rsidRPr="00F90958">
        <w:rPr>
          <w:rFonts w:ascii="Arial" w:eastAsia="Tahoma" w:hAnsi="Arial" w:cs="Arial"/>
          <w:b/>
          <w:bCs/>
        </w:rPr>
        <w:t>lub pojemniku</w:t>
      </w:r>
      <w:r>
        <w:rPr>
          <w:rFonts w:ascii="Arial" w:eastAsia="Tahoma" w:hAnsi="Arial" w:cs="Arial"/>
        </w:rPr>
        <w:t xml:space="preserve"> </w:t>
      </w:r>
      <w:r w:rsidRPr="004C278E">
        <w:rPr>
          <w:rFonts w:ascii="Arial" w:eastAsia="Tahoma" w:hAnsi="Arial" w:cs="Arial"/>
        </w:rPr>
        <w:t>na pranie. Nie</w:t>
      </w:r>
      <w:r>
        <w:rPr>
          <w:rFonts w:ascii="Arial" w:eastAsia="Tahoma" w:hAnsi="Arial" w:cs="Arial"/>
        </w:rPr>
        <w:t xml:space="preserve"> </w:t>
      </w:r>
      <w:r w:rsidRPr="004C278E">
        <w:rPr>
          <w:rFonts w:ascii="Arial" w:eastAsia="Tahoma" w:hAnsi="Arial" w:cs="Arial"/>
        </w:rPr>
        <w:t>powinno się potrząsać brudną bielizną lub pościelą, aby nie doprowadzić do kontaktu skóry i czystych ubrań ze skażonym materiałem</w:t>
      </w:r>
      <w:r>
        <w:rPr>
          <w:rFonts w:ascii="Arial" w:eastAsia="Tahoma" w:hAnsi="Arial" w:cs="Arial"/>
        </w:rPr>
        <w:t xml:space="preserve"> oraz rozprzestrzenienia zakażenia</w:t>
      </w:r>
      <w:r w:rsidRPr="004C278E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Podczas czyszczenia powierzchni bądź postępowania z zabrudzoną płynami ustrojowymi odzieżą i pościelą należy stosować rękawice i odzież ochronną</w:t>
      </w:r>
      <w:r w:rsidRPr="004C278E">
        <w:rPr>
          <w:rFonts w:ascii="Arial" w:eastAsia="Tahoma" w:hAnsi="Arial" w:cs="Arial"/>
        </w:rPr>
        <w:t xml:space="preserve"> (np.</w:t>
      </w:r>
      <w:r>
        <w:rPr>
          <w:rFonts w:ascii="Arial" w:eastAsia="Tahoma" w:hAnsi="Arial" w:cs="Arial"/>
        </w:rPr>
        <w:t> </w:t>
      </w:r>
      <w:r w:rsidRPr="004C278E">
        <w:rPr>
          <w:rFonts w:ascii="Arial" w:eastAsia="Tahoma" w:hAnsi="Arial" w:cs="Arial"/>
        </w:rPr>
        <w:t>fartuchy foliowe). W</w:t>
      </w:r>
      <w:r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>zależności od sytuacji, można stosować zarówno jednorazowe, jak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i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wielorazowe rękawice. Po użyciu rękawice wielorazowe należy umyć wodą z mydłem i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zdezynfekować roztworem 0,5% podchlorynu sodu. Rękawice jednorazowego użytku (nitrylowe bądź lateksowe) powinny zostać zutylizowane po każdym użyciu. Przed i po użyciu rękawic niezbędne jest mycie i dezynfekcja rąk.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>Rękawice, maski i inne jednorazowe środki ochrony osobistej użyte w opiece nad pacjentem</w:t>
      </w:r>
      <w:r w:rsidRPr="006F296F">
        <w:rPr>
          <w:rFonts w:ascii="Arial" w:eastAsia="Tahoma" w:hAnsi="Arial" w:cs="Arial"/>
        </w:rPr>
        <w:t xml:space="preserve"> zakażonym przebywającym w domu, zanim zostaną zutylizowane jako odpady zakaźne</w:t>
      </w:r>
      <w:r>
        <w:rPr>
          <w:rStyle w:val="Odwoanieprzypisudolnego"/>
          <w:rFonts w:ascii="Arial" w:eastAsia="Tahoma" w:hAnsi="Arial" w:cs="Arial"/>
        </w:rPr>
        <w:footnoteReference w:id="5"/>
      </w:r>
      <w:r w:rsidRPr="00282F66">
        <w:rPr>
          <w:rFonts w:ascii="Arial" w:eastAsia="Tahoma" w:hAnsi="Arial" w:cs="Arial"/>
        </w:rPr>
        <w:t>,</w:t>
      </w:r>
      <w:r w:rsidRPr="006F296F">
        <w:rPr>
          <w:rFonts w:ascii="Arial" w:eastAsia="Tahoma" w:hAnsi="Arial" w:cs="Arial"/>
        </w:rPr>
        <w:t xml:space="preserve"> </w:t>
      </w:r>
      <w:r w:rsidRPr="0016549B">
        <w:rPr>
          <w:rFonts w:ascii="Arial" w:hAnsi="Arial"/>
          <w:b/>
        </w:rPr>
        <w:t>powinny zostać umieszczone w pojemniku na odpady ze szczelną pokrywą w pokoju, w</w:t>
      </w:r>
      <w:r>
        <w:rPr>
          <w:rFonts w:ascii="Arial" w:eastAsia="Tahoma" w:hAnsi="Arial" w:cs="Arial"/>
          <w:b/>
          <w:bCs/>
        </w:rPr>
        <w:t xml:space="preserve"> </w:t>
      </w:r>
      <w:r w:rsidRPr="0016549B">
        <w:rPr>
          <w:rFonts w:ascii="Arial" w:hAnsi="Arial"/>
          <w:b/>
        </w:rPr>
        <w:t>którym przebywa osoba chora</w:t>
      </w:r>
      <w:r w:rsidRPr="006F296F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numPr>
          <w:ilvl w:val="0"/>
          <w:numId w:val="3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C33031">
        <w:rPr>
          <w:rFonts w:ascii="Arial" w:hAnsi="Arial"/>
          <w:b/>
        </w:rPr>
        <w:t>Należy unikać ekspozycji na skażone przedmioty z bezpośredniego otoczenia osoby zakażonej</w:t>
      </w:r>
      <w:r w:rsidRPr="006F296F">
        <w:rPr>
          <w:rFonts w:ascii="Arial" w:eastAsia="Tahoma" w:hAnsi="Arial" w:cs="Arial"/>
        </w:rPr>
        <w:t xml:space="preserve"> (np. nie należy współdzielić szczoteczki do zębów, papierosów, sztućców, naczyń, napojów, ręczników, myjek i pościeli).</w:t>
      </w:r>
    </w:p>
    <w:p w:rsidR="00663CD5" w:rsidRPr="006F296F" w:rsidRDefault="00663CD5" w:rsidP="00663CD5">
      <w:pPr>
        <w:numPr>
          <w:ilvl w:val="0"/>
          <w:numId w:val="3"/>
        </w:numPr>
        <w:spacing w:after="240" w:line="276" w:lineRule="auto"/>
        <w:ind w:left="721" w:hanging="437"/>
        <w:jc w:val="both"/>
        <w:rPr>
          <w:rFonts w:ascii="Arial" w:eastAsia="Tahoma" w:hAnsi="Arial" w:cs="Arial"/>
        </w:rPr>
      </w:pPr>
      <w:r w:rsidRPr="00C33031">
        <w:rPr>
          <w:rFonts w:ascii="Arial" w:hAnsi="Arial"/>
          <w:b/>
        </w:rPr>
        <w:t xml:space="preserve">Jeśli pracownicy ochrony zdrowia zapewniają </w:t>
      </w:r>
      <w:r w:rsidRPr="00F90958">
        <w:rPr>
          <w:rFonts w:ascii="Arial" w:eastAsia="Tahoma" w:hAnsi="Arial" w:cs="Arial"/>
          <w:b/>
          <w:bCs/>
        </w:rPr>
        <w:t xml:space="preserve">pacjentowi </w:t>
      </w:r>
      <w:r w:rsidRPr="00C33031">
        <w:rPr>
          <w:rFonts w:ascii="Arial" w:hAnsi="Arial"/>
          <w:b/>
        </w:rPr>
        <w:t>opiekę domową, to powinni przeprowadzić ocenę ryzyka epidemiologicznego i wybrać odpowiednie środki ochrony osobistej</w:t>
      </w:r>
      <w:r w:rsidRPr="006F296F">
        <w:rPr>
          <w:rFonts w:ascii="Arial" w:eastAsia="Tahoma" w:hAnsi="Arial" w:cs="Arial"/>
        </w:rPr>
        <w:t xml:space="preserve">, tak aby było możliwe podążanie za rekomendacjami w </w:t>
      </w:r>
      <w:r w:rsidRPr="006F296F">
        <w:rPr>
          <w:rFonts w:ascii="Arial" w:eastAsia="Tahoma" w:hAnsi="Arial" w:cs="Arial"/>
        </w:rPr>
        <w:lastRenderedPageBreak/>
        <w:t xml:space="preserve">zakresie zapobiegania szerzenia się zakażenia drogą kropelkową </w:t>
      </w:r>
      <w:r>
        <w:rPr>
          <w:rFonts w:ascii="Arial" w:eastAsia="Tahoma" w:hAnsi="Arial" w:cs="Arial"/>
        </w:rPr>
        <w:t>oraz</w:t>
      </w:r>
      <w:r w:rsidRPr="006F296F">
        <w:rPr>
          <w:rFonts w:ascii="Arial" w:eastAsia="Tahoma" w:hAnsi="Arial" w:cs="Arial"/>
        </w:rPr>
        <w:t xml:space="preserve"> kontaktu z osobą zarażoną.</w:t>
      </w:r>
    </w:p>
    <w:p w:rsidR="00663CD5" w:rsidRDefault="00663CD5" w:rsidP="00663CD5">
      <w:pPr>
        <w:pStyle w:val="Tekstkomentarza"/>
        <w:spacing w:after="12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C33031">
        <w:rPr>
          <w:rFonts w:ascii="Arial" w:hAnsi="Arial"/>
          <w:b/>
          <w:sz w:val="22"/>
        </w:rPr>
        <w:t xml:space="preserve">Zwolnienie z domowej izolacji pacjentów z łagodnymi objawami, ale pierwotnie pozytywnym testem na </w:t>
      </w:r>
      <w:r w:rsidRPr="00605542">
        <w:rPr>
          <w:rFonts w:ascii="Arial" w:eastAsia="Tahoma" w:hAnsi="Arial" w:cs="Arial"/>
          <w:b/>
          <w:bCs/>
          <w:sz w:val="22"/>
          <w:szCs w:val="22"/>
        </w:rPr>
        <w:t xml:space="preserve">obecność </w:t>
      </w:r>
      <w:proofErr w:type="spellStart"/>
      <w:r w:rsidRPr="00605542">
        <w:rPr>
          <w:rFonts w:ascii="Arial" w:eastAsia="Tahoma" w:hAnsi="Arial" w:cs="Arial"/>
          <w:b/>
          <w:bCs/>
          <w:sz w:val="22"/>
          <w:szCs w:val="22"/>
        </w:rPr>
        <w:t>koronawirusa</w:t>
      </w:r>
      <w:proofErr w:type="spellEnd"/>
      <w:r w:rsidRPr="006F296F">
        <w:rPr>
          <w:rFonts w:ascii="Arial" w:eastAsia="Tahoma" w:hAnsi="Arial" w:cs="Arial"/>
          <w:sz w:val="22"/>
          <w:szCs w:val="22"/>
        </w:rPr>
        <w:t xml:space="preserve">, ma miejsce </w:t>
      </w:r>
      <w:r w:rsidRPr="00C33031">
        <w:rPr>
          <w:rFonts w:ascii="Arial" w:hAnsi="Arial"/>
          <w:b/>
          <w:sz w:val="22"/>
        </w:rPr>
        <w:t>po wykonaniu dwukrotnego testu PCR z</w:t>
      </w:r>
      <w:r>
        <w:rPr>
          <w:rFonts w:ascii="Arial" w:eastAsia="Tahoma" w:hAnsi="Arial" w:cs="Arial"/>
          <w:b/>
          <w:bCs/>
          <w:sz w:val="22"/>
          <w:szCs w:val="22"/>
        </w:rPr>
        <w:t> </w:t>
      </w:r>
      <w:r w:rsidRPr="00C33031">
        <w:rPr>
          <w:rFonts w:ascii="Arial" w:hAnsi="Arial"/>
          <w:b/>
          <w:sz w:val="22"/>
        </w:rPr>
        <w:t>osobnych próbek pobranych w odstępie 24 godzin.</w:t>
      </w:r>
    </w:p>
    <w:p w:rsidR="00663CD5" w:rsidRPr="00C33031" w:rsidRDefault="00663CD5" w:rsidP="00663CD5">
      <w:pPr>
        <w:pStyle w:val="Tekstkomentarza"/>
        <w:spacing w:after="240" w:line="276" w:lineRule="auto"/>
        <w:jc w:val="both"/>
        <w:rPr>
          <w:rFonts w:ascii="Arial" w:hAnsi="Arial"/>
        </w:rPr>
      </w:pPr>
      <w:r w:rsidRPr="00C33031">
        <w:rPr>
          <w:rFonts w:ascii="Arial" w:hAnsi="Arial"/>
          <w:b/>
          <w:sz w:val="22"/>
        </w:rPr>
        <w:t>Jeśli nie jest możliwe wykonanie testów</w:t>
      </w:r>
      <w:r w:rsidRPr="00605542">
        <w:rPr>
          <w:rFonts w:ascii="Arial" w:eastAsia="Tahoma" w:hAnsi="Arial" w:cs="Arial"/>
          <w:b/>
          <w:bCs/>
          <w:sz w:val="22"/>
          <w:szCs w:val="22"/>
        </w:rPr>
        <w:t xml:space="preserve"> na obecność </w:t>
      </w:r>
      <w:proofErr w:type="spellStart"/>
      <w:r w:rsidRPr="00605542">
        <w:rPr>
          <w:rFonts w:ascii="Arial" w:eastAsia="Tahoma" w:hAnsi="Arial" w:cs="Arial"/>
          <w:b/>
          <w:bCs/>
          <w:sz w:val="22"/>
          <w:szCs w:val="22"/>
        </w:rPr>
        <w:t>koronawirusa</w:t>
      </w:r>
      <w:proofErr w:type="spellEnd"/>
      <w:r>
        <w:rPr>
          <w:rFonts w:ascii="Arial" w:eastAsia="Tahoma" w:hAnsi="Arial" w:cs="Arial"/>
          <w:b/>
          <w:bCs/>
          <w:sz w:val="22"/>
          <w:szCs w:val="22"/>
        </w:rPr>
        <w:t>,</w:t>
      </w:r>
      <w:r w:rsidRPr="006F296F">
        <w:rPr>
          <w:rFonts w:ascii="Arial" w:eastAsia="Tahoma" w:hAnsi="Arial" w:cs="Arial"/>
          <w:sz w:val="22"/>
          <w:szCs w:val="22"/>
        </w:rPr>
        <w:t xml:space="preserve"> WHO zaleca, aby </w:t>
      </w:r>
      <w:r w:rsidRPr="0016549B">
        <w:rPr>
          <w:rFonts w:ascii="Arial" w:hAnsi="Arial"/>
          <w:b/>
          <w:sz w:val="22"/>
        </w:rPr>
        <w:t>pacjenci po ustaniu objawów byli izolowani przez dodatkowe 2 tygodnie</w:t>
      </w:r>
      <w:r w:rsidRPr="006F296F">
        <w:rPr>
          <w:rFonts w:ascii="Arial" w:eastAsia="Tahoma" w:hAnsi="Arial" w:cs="Arial"/>
          <w:sz w:val="22"/>
          <w:szCs w:val="22"/>
        </w:rPr>
        <w:t>.</w:t>
      </w:r>
    </w:p>
    <w:p w:rsidR="00663CD5" w:rsidRDefault="00663CD5" w:rsidP="00663CD5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:rsidR="00663CD5" w:rsidRPr="00964290" w:rsidRDefault="00663CD5" w:rsidP="00663CD5">
      <w:pPr>
        <w:pStyle w:val="Tekstkomentarza"/>
        <w:spacing w:after="120" w:line="276" w:lineRule="auto"/>
        <w:rPr>
          <w:rFonts w:ascii="Arial" w:eastAsia="Tahoma" w:hAnsi="Arial" w:cs="Arial"/>
          <w:sz w:val="22"/>
          <w:szCs w:val="22"/>
        </w:rPr>
      </w:pPr>
      <w:r w:rsidRPr="0016549B">
        <w:rPr>
          <w:rFonts w:ascii="Arial" w:hAnsi="Arial"/>
          <w:b/>
          <w:sz w:val="22"/>
        </w:rPr>
        <w:lastRenderedPageBreak/>
        <w:t xml:space="preserve">Krajowe zalecenia </w:t>
      </w:r>
      <w:r w:rsidRPr="00605542">
        <w:rPr>
          <w:rFonts w:ascii="Arial" w:eastAsia="Tahoma" w:hAnsi="Arial" w:cs="Arial"/>
          <w:b/>
          <w:bCs/>
          <w:sz w:val="22"/>
          <w:szCs w:val="22"/>
        </w:rPr>
        <w:t xml:space="preserve">dotyczące procedury badania na obecność </w:t>
      </w:r>
      <w:proofErr w:type="spellStart"/>
      <w:r w:rsidRPr="00605542">
        <w:rPr>
          <w:rFonts w:ascii="Arial" w:eastAsia="Tahoma" w:hAnsi="Arial" w:cs="Arial"/>
          <w:b/>
          <w:bCs/>
          <w:sz w:val="22"/>
          <w:szCs w:val="22"/>
        </w:rPr>
        <w:t>koronawirusa</w:t>
      </w:r>
      <w:proofErr w:type="spellEnd"/>
      <w:r>
        <w:rPr>
          <w:rFonts w:ascii="Arial" w:eastAsia="Tahoma" w:hAnsi="Arial" w:cs="Arial"/>
          <w:sz w:val="22"/>
          <w:szCs w:val="22"/>
        </w:rPr>
        <w:t xml:space="preserve"> </w:t>
      </w:r>
      <w:r w:rsidRPr="00964290">
        <w:rPr>
          <w:rFonts w:ascii="Arial" w:eastAsia="Tahoma" w:hAnsi="Arial" w:cs="Arial"/>
          <w:sz w:val="22"/>
          <w:szCs w:val="22"/>
        </w:rPr>
        <w:t>są następujące:</w:t>
      </w:r>
    </w:p>
    <w:p w:rsidR="00663CD5" w:rsidRPr="00964290" w:rsidRDefault="00663CD5" w:rsidP="00663CD5">
      <w:pPr>
        <w:pStyle w:val="Akapitzlist"/>
        <w:numPr>
          <w:ilvl w:val="0"/>
          <w:numId w:val="1"/>
        </w:numPr>
        <w:spacing w:after="120" w:line="276" w:lineRule="auto"/>
        <w:ind w:left="714" w:hanging="430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964290">
        <w:rPr>
          <w:rFonts w:ascii="Arial" w:eastAsia="Tahoma" w:hAnsi="Arial" w:cs="Arial"/>
          <w:sz w:val="22"/>
          <w:szCs w:val="22"/>
        </w:rPr>
        <w:t>Po upływie 10</w:t>
      </w:r>
      <w:r>
        <w:rPr>
          <w:rFonts w:ascii="Arial" w:eastAsia="Tahoma" w:hAnsi="Arial" w:cs="Arial"/>
          <w:sz w:val="22"/>
          <w:szCs w:val="22"/>
        </w:rPr>
        <w:t>–</w:t>
      </w:r>
      <w:r w:rsidRPr="00964290">
        <w:rPr>
          <w:rFonts w:ascii="Arial" w:eastAsia="Tahoma" w:hAnsi="Arial" w:cs="Arial"/>
          <w:sz w:val="22"/>
          <w:szCs w:val="22"/>
        </w:rPr>
        <w:t xml:space="preserve">12 </w:t>
      </w:r>
      <w:r w:rsidRPr="00282F66">
        <w:rPr>
          <w:rFonts w:ascii="Arial" w:eastAsia="Tahoma" w:hAnsi="Arial" w:cs="Arial"/>
          <w:sz w:val="22"/>
          <w:szCs w:val="22"/>
        </w:rPr>
        <w:t xml:space="preserve">dni </w:t>
      </w:r>
      <w:r w:rsidRPr="00964290">
        <w:rPr>
          <w:rFonts w:ascii="Arial" w:eastAsia="Tahoma" w:hAnsi="Arial" w:cs="Arial"/>
          <w:sz w:val="22"/>
          <w:szCs w:val="22"/>
        </w:rPr>
        <w:t>(u dzieci do 14 dni od wystąpienia objawów, a w przypadku pacjentów bezobjawowych po upływie 10</w:t>
      </w:r>
      <w:r>
        <w:rPr>
          <w:rFonts w:ascii="Arial" w:eastAsia="Tahoma" w:hAnsi="Arial" w:cs="Arial"/>
          <w:sz w:val="22"/>
          <w:szCs w:val="22"/>
        </w:rPr>
        <w:t>–</w:t>
      </w:r>
      <w:r w:rsidRPr="00964290">
        <w:rPr>
          <w:rFonts w:ascii="Arial" w:eastAsia="Tahoma" w:hAnsi="Arial" w:cs="Arial"/>
          <w:sz w:val="22"/>
          <w:szCs w:val="22"/>
        </w:rPr>
        <w:t xml:space="preserve">12 </w:t>
      </w:r>
      <w:r w:rsidRPr="00282F66">
        <w:rPr>
          <w:rFonts w:ascii="Arial" w:eastAsia="Tahoma" w:hAnsi="Arial" w:cs="Arial"/>
          <w:sz w:val="22"/>
          <w:szCs w:val="22"/>
        </w:rPr>
        <w:t xml:space="preserve">dni </w:t>
      </w:r>
      <w:r w:rsidRPr="00964290">
        <w:rPr>
          <w:rFonts w:ascii="Arial" w:eastAsia="Tahoma" w:hAnsi="Arial" w:cs="Arial"/>
          <w:sz w:val="22"/>
          <w:szCs w:val="22"/>
        </w:rPr>
        <w:t xml:space="preserve">(u dzieci do 14 dni od pobrania wymazu wykazującego po raz pierwszy zakażenie, </w:t>
      </w:r>
      <w:proofErr w:type="spellStart"/>
      <w:r w:rsidRPr="00964290">
        <w:rPr>
          <w:rFonts w:ascii="Arial" w:eastAsia="Tahoma" w:hAnsi="Arial" w:cs="Arial"/>
          <w:sz w:val="22"/>
          <w:szCs w:val="22"/>
        </w:rPr>
        <w:t>próbkobiorca</w:t>
      </w:r>
      <w:proofErr w:type="spellEnd"/>
      <w:r w:rsidRPr="00964290">
        <w:rPr>
          <w:rFonts w:ascii="Arial" w:eastAsia="Tahoma" w:hAnsi="Arial" w:cs="Arial"/>
          <w:sz w:val="22"/>
          <w:szCs w:val="22"/>
        </w:rPr>
        <w:t xml:space="preserve"> pobiera wymaz kontrolny w miejscu izolacji wskazanym przez </w:t>
      </w:r>
      <w:r>
        <w:rPr>
          <w:rFonts w:ascii="Arial" w:eastAsia="Tahoma" w:hAnsi="Arial" w:cs="Arial"/>
          <w:sz w:val="22"/>
          <w:szCs w:val="22"/>
        </w:rPr>
        <w:t>Państwową Inspekcję Sanitarną</w:t>
      </w:r>
      <w:r w:rsidRPr="00964290">
        <w:rPr>
          <w:rFonts w:ascii="Arial" w:eastAsia="Tahoma" w:hAnsi="Arial" w:cs="Arial"/>
          <w:sz w:val="22"/>
          <w:szCs w:val="22"/>
        </w:rPr>
        <w:t>.</w:t>
      </w:r>
    </w:p>
    <w:p w:rsidR="00663CD5" w:rsidRPr="00964290" w:rsidRDefault="00663CD5" w:rsidP="00663CD5">
      <w:pPr>
        <w:pStyle w:val="Akapitzlist"/>
        <w:numPr>
          <w:ilvl w:val="0"/>
          <w:numId w:val="1"/>
        </w:numPr>
        <w:spacing w:after="120" w:line="276" w:lineRule="auto"/>
        <w:ind w:left="714" w:hanging="430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964290">
        <w:rPr>
          <w:rFonts w:ascii="Arial" w:eastAsia="Tahoma" w:hAnsi="Arial" w:cs="Arial"/>
          <w:sz w:val="22"/>
          <w:szCs w:val="22"/>
        </w:rPr>
        <w:t>W przypadku wyniku ujemnego pierwszego badania kontrolnego, wykonuje się drugie badanie kontrolne po przynajmniej 24 godzinach.</w:t>
      </w:r>
    </w:p>
    <w:p w:rsidR="00663CD5" w:rsidRPr="00964290" w:rsidRDefault="00663CD5" w:rsidP="00663CD5">
      <w:pPr>
        <w:pStyle w:val="Akapitzlist"/>
        <w:numPr>
          <w:ilvl w:val="0"/>
          <w:numId w:val="1"/>
        </w:numPr>
        <w:spacing w:after="120" w:line="276" w:lineRule="auto"/>
        <w:ind w:left="714" w:hanging="430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964290">
        <w:rPr>
          <w:rFonts w:ascii="Arial" w:eastAsia="Tahoma" w:hAnsi="Arial" w:cs="Arial"/>
          <w:sz w:val="22"/>
          <w:szCs w:val="22"/>
        </w:rPr>
        <w:t>Po uzyskaniu dwukrotnego wyniku ujemnego (punkty 6 i 7) pacjenta można zwolnić z izolacji, jednocześnie zalecając konieczność zachowania szczególnej higieny rąk przez przynajmniej 7 dni, licząc od ostatniego wyniku ujemnego, ze względu na dłuższe utrzymywanie się wirusa w kale.</w:t>
      </w:r>
    </w:p>
    <w:p w:rsidR="00663CD5" w:rsidRPr="00964290" w:rsidRDefault="00663CD5" w:rsidP="00663CD5">
      <w:pPr>
        <w:pStyle w:val="Akapitzlist"/>
        <w:numPr>
          <w:ilvl w:val="0"/>
          <w:numId w:val="1"/>
        </w:numPr>
        <w:spacing w:line="276" w:lineRule="auto"/>
        <w:ind w:left="714" w:hanging="430"/>
        <w:jc w:val="both"/>
        <w:rPr>
          <w:rFonts w:ascii="Arial" w:eastAsia="Tahoma" w:hAnsi="Arial" w:cs="Arial"/>
          <w:sz w:val="22"/>
          <w:szCs w:val="22"/>
        </w:rPr>
      </w:pPr>
      <w:r w:rsidRPr="00964290">
        <w:rPr>
          <w:rFonts w:ascii="Arial" w:eastAsia="Tahoma" w:hAnsi="Arial" w:cs="Arial"/>
          <w:sz w:val="22"/>
          <w:szCs w:val="22"/>
        </w:rPr>
        <w:t>Dzieci, po uzyskaniu dwukrotnego wyniku ujemnego przez kolejny tydzień nie powinny uczestniczyć w zajęciach w żłobkach, przedszkolach i szkołach.</w:t>
      </w:r>
    </w:p>
    <w:p w:rsidR="00663CD5" w:rsidRPr="00C33031" w:rsidRDefault="00663CD5" w:rsidP="00663CD5">
      <w:pPr>
        <w:pStyle w:val="Tekstkomentarza"/>
        <w:spacing w:before="360" w:after="240" w:line="276" w:lineRule="auto"/>
        <w:rPr>
          <w:rFonts w:ascii="Arial" w:hAnsi="Arial"/>
          <w:b/>
          <w:color w:val="0070C0"/>
          <w:sz w:val="22"/>
        </w:rPr>
      </w:pPr>
      <w:r w:rsidRPr="00C33031">
        <w:rPr>
          <w:rFonts w:ascii="Arial" w:hAnsi="Arial"/>
          <w:b/>
          <w:color w:val="0070C0"/>
          <w:sz w:val="22"/>
        </w:rPr>
        <w:t xml:space="preserve">Kontakt z osobą zakażoną </w:t>
      </w:r>
      <w:proofErr w:type="spellStart"/>
      <w:r w:rsidRPr="008C29E2">
        <w:rPr>
          <w:rFonts w:ascii="Arial" w:eastAsia="Tahoma" w:hAnsi="Arial" w:cs="Arial"/>
          <w:b/>
          <w:bCs/>
          <w:color w:val="0070C0"/>
          <w:sz w:val="22"/>
          <w:szCs w:val="22"/>
        </w:rPr>
        <w:t>koronawirusem</w:t>
      </w:r>
      <w:proofErr w:type="spellEnd"/>
    </w:p>
    <w:p w:rsidR="00663CD5" w:rsidRPr="00C33031" w:rsidRDefault="00663CD5" w:rsidP="00663CD5">
      <w:pPr>
        <w:spacing w:after="120" w:line="276" w:lineRule="auto"/>
        <w:jc w:val="both"/>
      </w:pPr>
      <w:r w:rsidRPr="00964290">
        <w:rPr>
          <w:rFonts w:ascii="Arial" w:eastAsia="Tahoma" w:hAnsi="Arial" w:cs="Arial"/>
        </w:rPr>
        <w:t>Bliski kontakt zgodny z definicją przypadku z 22</w:t>
      </w:r>
      <w:r>
        <w:rPr>
          <w:rFonts w:ascii="Arial" w:eastAsia="Tahoma" w:hAnsi="Arial" w:cs="Arial"/>
        </w:rPr>
        <w:t xml:space="preserve"> marca </w:t>
      </w:r>
      <w:r w:rsidRPr="00964290">
        <w:rPr>
          <w:rFonts w:ascii="Arial" w:eastAsia="Tahoma" w:hAnsi="Arial" w:cs="Arial"/>
        </w:rPr>
        <w:t>2020</w:t>
      </w:r>
      <w:r>
        <w:rPr>
          <w:rFonts w:ascii="Arial" w:eastAsia="Tahoma" w:hAnsi="Arial" w:cs="Arial"/>
        </w:rPr>
        <w:t xml:space="preserve"> r.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Osoby (w tym pracownicy ochrony zdrowia), które miały styczność z pacjentami z podejrzeniem infekcji COVID-19, traktuje się jako </w:t>
      </w:r>
      <w:r w:rsidRPr="0016549B">
        <w:rPr>
          <w:rFonts w:ascii="Arial" w:hAnsi="Arial"/>
          <w:b/>
        </w:rPr>
        <w:t>eksponowane na zakażenie (osoby z kontaktu)</w:t>
      </w:r>
      <w:r w:rsidRPr="006F296F">
        <w:rPr>
          <w:rFonts w:ascii="Arial" w:eastAsia="Tahoma" w:hAnsi="Arial" w:cs="Arial"/>
        </w:rPr>
        <w:t xml:space="preserve"> i zaleca się im </w:t>
      </w:r>
      <w:r w:rsidRPr="0016549B">
        <w:rPr>
          <w:rFonts w:ascii="Arial" w:hAnsi="Arial"/>
          <w:b/>
        </w:rPr>
        <w:t>obserwację stanu zdrowia przez 14 dni od momentu ostatniego możliwego dnia spotkania z zakażoną osobą</w:t>
      </w:r>
      <w:r w:rsidRPr="006F296F">
        <w:rPr>
          <w:rFonts w:ascii="Arial" w:eastAsia="Tahoma" w:hAnsi="Arial" w:cs="Arial"/>
        </w:rPr>
        <w:t>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 xml:space="preserve">O </w:t>
      </w:r>
      <w:r w:rsidRPr="0016549B">
        <w:rPr>
          <w:rFonts w:ascii="Arial" w:hAnsi="Arial"/>
          <w:b/>
        </w:rPr>
        <w:t>osobie z kontaktu</w:t>
      </w:r>
      <w:r w:rsidRPr="006F296F">
        <w:rPr>
          <w:rFonts w:ascii="Arial" w:eastAsia="Tahoma" w:hAnsi="Arial" w:cs="Arial"/>
        </w:rPr>
        <w:t xml:space="preserve"> mówimy wówczas, gdy na 2 dni przed wystąpieniem symptomów bądź do 14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dni po miał miejsce:</w:t>
      </w:r>
    </w:p>
    <w:p w:rsidR="00663CD5" w:rsidRPr="00C33031" w:rsidRDefault="00663CD5" w:rsidP="00663CD5">
      <w:pPr>
        <w:numPr>
          <w:ilvl w:val="0"/>
          <w:numId w:val="4"/>
        </w:numPr>
        <w:spacing w:after="120" w:line="276" w:lineRule="auto"/>
        <w:ind w:hanging="436"/>
        <w:jc w:val="both"/>
        <w:rPr>
          <w:rFonts w:ascii="Arial" w:hAnsi="Arial"/>
        </w:rPr>
      </w:pPr>
      <w:r w:rsidRPr="006F296F">
        <w:rPr>
          <w:rFonts w:ascii="Arial" w:eastAsia="Tahoma" w:hAnsi="Arial" w:cs="Arial"/>
        </w:rPr>
        <w:t>kontakt twarzą w twarz z osobą z COVID-19 na odległość 1 metra przez dłużej niż 15 minut</w:t>
      </w:r>
      <w:r w:rsidRPr="00C33031">
        <w:rPr>
          <w:rFonts w:ascii="Arial" w:hAnsi="Arial"/>
        </w:rPr>
        <w:t>;</w:t>
      </w:r>
    </w:p>
    <w:p w:rsidR="00663CD5" w:rsidRPr="00C33031" w:rsidRDefault="00663CD5" w:rsidP="00663CD5">
      <w:pPr>
        <w:numPr>
          <w:ilvl w:val="0"/>
          <w:numId w:val="4"/>
        </w:numPr>
        <w:spacing w:after="120" w:line="276" w:lineRule="auto"/>
        <w:ind w:hanging="436"/>
        <w:jc w:val="both"/>
        <w:rPr>
          <w:rFonts w:ascii="Arial" w:hAnsi="Arial"/>
        </w:rPr>
      </w:pPr>
      <w:r w:rsidRPr="006F296F">
        <w:rPr>
          <w:rFonts w:ascii="Arial" w:eastAsia="Tahoma" w:hAnsi="Arial" w:cs="Arial"/>
        </w:rPr>
        <w:t xml:space="preserve">ekspozycja związana ze świadczeniami z zakresu ochrony zdrowia, włączając zapewnianie bezpośredniej opieki pacjentom z COVID-19, pracę w zespole osób, pośród których znajduje się osoba zakażona </w:t>
      </w:r>
      <w:proofErr w:type="spellStart"/>
      <w:r w:rsidRPr="00603C0F">
        <w:rPr>
          <w:rFonts w:ascii="Arial" w:eastAsia="Tahoma" w:hAnsi="Arial" w:cs="Arial"/>
        </w:rPr>
        <w:t>koronawirusem</w:t>
      </w:r>
      <w:proofErr w:type="spellEnd"/>
      <w:r w:rsidRPr="006F296F">
        <w:rPr>
          <w:rFonts w:ascii="Arial" w:eastAsia="Tahoma" w:hAnsi="Arial" w:cs="Arial"/>
        </w:rPr>
        <w:t xml:space="preserve">, opiekę środowiskową nad pacjentem zakażonym </w:t>
      </w:r>
      <w:proofErr w:type="spellStart"/>
      <w:r w:rsidRPr="00603C0F">
        <w:rPr>
          <w:rFonts w:ascii="Arial" w:eastAsia="Tahoma" w:hAnsi="Arial" w:cs="Arial"/>
        </w:rPr>
        <w:t>koronawirusem</w:t>
      </w:r>
      <w:proofErr w:type="spellEnd"/>
      <w:r w:rsidRPr="00603C0F">
        <w:rPr>
          <w:rFonts w:ascii="Arial" w:eastAsia="Tahoma" w:hAnsi="Arial" w:cs="Arial"/>
        </w:rPr>
        <w:t xml:space="preserve"> </w:t>
      </w:r>
      <w:r w:rsidRPr="006F296F">
        <w:rPr>
          <w:rFonts w:ascii="Arial" w:eastAsia="Tahoma" w:hAnsi="Arial" w:cs="Arial"/>
        </w:rPr>
        <w:t>bądź przebywanie w tym samym środowisku</w:t>
      </w:r>
      <w:r w:rsidRPr="00603C0F">
        <w:rPr>
          <w:rFonts w:ascii="Arial" w:eastAsia="Tahoma" w:hAnsi="Arial" w:cs="Arial"/>
        </w:rPr>
        <w:t>,</w:t>
      </w:r>
      <w:r w:rsidRPr="006F296F">
        <w:rPr>
          <w:rFonts w:ascii="Arial" w:eastAsia="Tahoma" w:hAnsi="Arial" w:cs="Arial"/>
        </w:rPr>
        <w:t xml:space="preserve"> co osoba chora na COVID-19;</w:t>
      </w:r>
    </w:p>
    <w:p w:rsidR="00663CD5" w:rsidRPr="006F296F" w:rsidRDefault="00663CD5" w:rsidP="00663CD5">
      <w:pPr>
        <w:numPr>
          <w:ilvl w:val="0"/>
          <w:numId w:val="4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>ekspozycja na drodze współpracy, w bliskim sąsiedztwie lub w jednym pomieszczeniu z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pacjentem chorym na COVID-19 (np. wspólna sala wykładowa, klasa);</w:t>
      </w:r>
    </w:p>
    <w:p w:rsidR="00663CD5" w:rsidRPr="006F296F" w:rsidRDefault="00663CD5" w:rsidP="00663CD5">
      <w:pPr>
        <w:numPr>
          <w:ilvl w:val="0"/>
          <w:numId w:val="4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6F296F">
        <w:rPr>
          <w:rFonts w:ascii="Arial" w:eastAsia="Tahoma" w:hAnsi="Arial" w:cs="Arial"/>
        </w:rPr>
        <w:t>ekspozycja na drodze podróży tym samym środkiem transportu (niezależnie od rodzaju) z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pacjentem chorym na COVID-19;</w:t>
      </w:r>
    </w:p>
    <w:p w:rsidR="00663CD5" w:rsidRPr="006F296F" w:rsidRDefault="00663CD5" w:rsidP="00663CD5">
      <w:pPr>
        <w:pStyle w:val="Akapitzlist"/>
        <w:numPr>
          <w:ilvl w:val="0"/>
          <w:numId w:val="4"/>
        </w:numPr>
        <w:spacing w:after="120" w:line="276" w:lineRule="auto"/>
        <w:ind w:hanging="436"/>
        <w:jc w:val="both"/>
        <w:rPr>
          <w:rFonts w:ascii="Arial" w:eastAsia="Tahoma" w:hAnsi="Arial" w:cs="Arial"/>
          <w:sz w:val="22"/>
          <w:szCs w:val="22"/>
        </w:rPr>
      </w:pPr>
      <w:r w:rsidRPr="006F296F">
        <w:rPr>
          <w:rFonts w:ascii="Arial" w:eastAsia="Tahoma" w:hAnsi="Arial" w:cs="Arial"/>
          <w:sz w:val="22"/>
          <w:szCs w:val="22"/>
        </w:rPr>
        <w:t>ekspozycja poprzez wspólne miejsce zamieszkania z pacjentem zakażonym wirusem w</w:t>
      </w:r>
      <w:r>
        <w:rPr>
          <w:rFonts w:ascii="Arial" w:eastAsia="Tahoma" w:hAnsi="Arial" w:cs="Arial"/>
          <w:sz w:val="22"/>
          <w:szCs w:val="22"/>
        </w:rPr>
        <w:t> </w:t>
      </w:r>
      <w:r w:rsidRPr="006F296F">
        <w:rPr>
          <w:rFonts w:ascii="Arial" w:eastAsia="Tahoma" w:hAnsi="Arial" w:cs="Arial"/>
          <w:sz w:val="22"/>
          <w:szCs w:val="22"/>
        </w:rPr>
        <w:t>ciągu 14 dni od początku wystąpienia u niego objawów</w:t>
      </w:r>
      <w:r>
        <w:rPr>
          <w:rStyle w:val="Odwoanieprzypisudolnego"/>
          <w:rFonts w:ascii="Arial" w:eastAsia="Tahoma" w:hAnsi="Arial" w:cs="Arial"/>
          <w:sz w:val="22"/>
          <w:szCs w:val="22"/>
        </w:rPr>
        <w:footnoteReference w:id="6"/>
      </w:r>
      <w:r w:rsidRPr="00605542">
        <w:rPr>
          <w:rFonts w:ascii="Arial" w:eastAsia="Tahoma" w:hAnsi="Arial" w:cs="Arial"/>
          <w:sz w:val="22"/>
          <w:szCs w:val="22"/>
        </w:rPr>
        <w:t>.</w:t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t xml:space="preserve">Opiekunowie powinni mieć ustalony sposób komunikacji z osobami nadzorującymi udzielanie opieki </w:t>
      </w:r>
      <w:r>
        <w:rPr>
          <w:rFonts w:ascii="Arial" w:eastAsia="Tahoma" w:hAnsi="Arial" w:cs="Arial"/>
          <w:b/>
          <w:bCs/>
        </w:rPr>
        <w:t xml:space="preserve">osobie z kontaktu </w:t>
      </w:r>
      <w:r w:rsidRPr="0016549B">
        <w:rPr>
          <w:rFonts w:ascii="Arial" w:hAnsi="Arial"/>
          <w:b/>
        </w:rPr>
        <w:t>w okresie obserwacji</w:t>
      </w:r>
      <w:r w:rsidRPr="006F296F">
        <w:rPr>
          <w:rFonts w:ascii="Arial" w:eastAsia="Tahoma" w:hAnsi="Arial" w:cs="Arial"/>
        </w:rPr>
        <w:t xml:space="preserve">. Personel ochrony zdrowia powinien regularnie, telefonicznie kontrolować osoby przebywające w kwarantannie domowej, </w:t>
      </w:r>
      <w:r w:rsidRPr="006F296F">
        <w:rPr>
          <w:rFonts w:ascii="Arial" w:eastAsia="Tahoma" w:hAnsi="Arial" w:cs="Arial"/>
        </w:rPr>
        <w:lastRenderedPageBreak/>
        <w:t>a jeżeli to możliwe, najlepiej jest prowadzić codzienne wizyty domowe, tak aby móc zlecać wykonanie odpowiednich badań diagnostycznych.</w:t>
      </w:r>
    </w:p>
    <w:p w:rsidR="00663CD5" w:rsidRDefault="00663CD5" w:rsidP="00663CD5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:rsidR="00663CD5" w:rsidRPr="006F296F" w:rsidRDefault="00663CD5" w:rsidP="00663CD5">
      <w:pPr>
        <w:spacing w:after="120" w:line="276" w:lineRule="auto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</w:rPr>
        <w:lastRenderedPageBreak/>
        <w:t>Osoby poddane kwarantannie domowej powinny być odpowiednio wcześnie poinformowane przez osoby nadzorujące jej przebieg o tym, gdzie i kiedy należy zgłosić się w przypadku pogorszenia stanu zdrowia</w:t>
      </w:r>
      <w:r w:rsidRPr="006F296F">
        <w:rPr>
          <w:rFonts w:ascii="Arial" w:eastAsia="Tahoma" w:hAnsi="Arial" w:cs="Arial"/>
        </w:rPr>
        <w:t>. Informacje powinny dotyczyć również preferowanego środka transportu, szczegółowych zaleceń na temat tego, którędy wejść, odpowiedniej godziny przyjazdu i</w:t>
      </w:r>
      <w:r>
        <w:rPr>
          <w:rFonts w:ascii="Arial" w:eastAsia="Tahoma" w:hAnsi="Arial" w:cs="Arial"/>
        </w:rPr>
        <w:t> </w:t>
      </w:r>
      <w:r w:rsidRPr="006F296F">
        <w:rPr>
          <w:rFonts w:ascii="Arial" w:eastAsia="Tahoma" w:hAnsi="Arial" w:cs="Arial"/>
        </w:rPr>
        <w:t>niezbędnych środków ochronnych, które należy przedsięwziąć.</w:t>
      </w:r>
    </w:p>
    <w:p w:rsidR="00663CD5" w:rsidRPr="0016549B" w:rsidRDefault="00663CD5" w:rsidP="00663CD5">
      <w:pPr>
        <w:spacing w:after="120" w:line="276" w:lineRule="auto"/>
        <w:jc w:val="both"/>
        <w:rPr>
          <w:rFonts w:ascii="Arial" w:hAnsi="Arial"/>
          <w:b/>
        </w:rPr>
      </w:pPr>
      <w:r w:rsidRPr="0016549B">
        <w:rPr>
          <w:rFonts w:ascii="Arial" w:hAnsi="Arial"/>
          <w:b/>
        </w:rPr>
        <w:t xml:space="preserve">Jeżeli osoba obserwowana w kwarantannie domowej rozwinie objawy, powinna podjąć </w:t>
      </w:r>
      <w:r w:rsidRPr="00605542">
        <w:rPr>
          <w:rFonts w:ascii="Arial" w:eastAsia="Tahoma" w:hAnsi="Arial" w:cs="Arial"/>
          <w:b/>
          <w:bCs/>
        </w:rPr>
        <w:t>następujące</w:t>
      </w:r>
      <w:r w:rsidRPr="0016549B">
        <w:rPr>
          <w:rFonts w:ascii="Arial" w:hAnsi="Arial"/>
          <w:b/>
        </w:rPr>
        <w:t xml:space="preserve"> kroki:</w:t>
      </w:r>
    </w:p>
    <w:p w:rsidR="00663CD5" w:rsidRPr="006F296F" w:rsidRDefault="00663CD5" w:rsidP="00663CD5">
      <w:pPr>
        <w:numPr>
          <w:ilvl w:val="0"/>
          <w:numId w:val="5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D86412">
        <w:rPr>
          <w:rFonts w:ascii="Arial" w:eastAsia="Tahoma" w:hAnsi="Arial" w:cs="Arial"/>
        </w:rPr>
        <w:t xml:space="preserve">należy poinformować dedykowany </w:t>
      </w:r>
      <w:r>
        <w:rPr>
          <w:rFonts w:ascii="Arial" w:eastAsia="Tahoma" w:hAnsi="Arial" w:cs="Arial"/>
        </w:rPr>
        <w:t xml:space="preserve">oddział lub </w:t>
      </w:r>
      <w:r w:rsidRPr="00D86412">
        <w:rPr>
          <w:rFonts w:ascii="Arial" w:eastAsia="Tahoma" w:hAnsi="Arial" w:cs="Arial"/>
        </w:rPr>
        <w:t>szpital zakaźny o planowanym przybyciu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5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D86412">
        <w:rPr>
          <w:rFonts w:ascii="Arial" w:eastAsia="Tahoma" w:hAnsi="Arial" w:cs="Arial"/>
        </w:rPr>
        <w:t xml:space="preserve">w trakcie transportu do szpitala należy mieć założoną maskę </w:t>
      </w:r>
      <w:r>
        <w:rPr>
          <w:rFonts w:ascii="Arial" w:eastAsia="Tahoma" w:hAnsi="Arial" w:cs="Arial"/>
        </w:rPr>
        <w:t>ochronną;</w:t>
      </w:r>
    </w:p>
    <w:p w:rsidR="00663CD5" w:rsidRPr="006F296F" w:rsidRDefault="00663CD5" w:rsidP="00663CD5">
      <w:pPr>
        <w:numPr>
          <w:ilvl w:val="0"/>
          <w:numId w:val="5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D86412">
        <w:rPr>
          <w:rFonts w:ascii="Arial" w:eastAsia="Tahoma" w:hAnsi="Arial" w:cs="Arial"/>
        </w:rPr>
        <w:t>jeśli tylko to możliwe, należy unikać publicznego transportu; transport karetką lub samochodem prywatnym powinien odbywać się w miarę możliwości ze wszystkimi otwartymi oknami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5"/>
        </w:numPr>
        <w:spacing w:after="120" w:line="276" w:lineRule="auto"/>
        <w:ind w:hanging="436"/>
        <w:jc w:val="both"/>
        <w:rPr>
          <w:rFonts w:ascii="Arial" w:eastAsia="Tahoma" w:hAnsi="Arial" w:cs="Arial"/>
        </w:rPr>
      </w:pPr>
      <w:r w:rsidRPr="00D86412">
        <w:rPr>
          <w:rFonts w:ascii="Arial" w:eastAsia="Tahoma" w:hAnsi="Arial" w:cs="Arial"/>
        </w:rPr>
        <w:t>osoba, u której rozwinęły się objawy, powinna być poinstruowana, by zawsze przestrzegać higieny związanej z układem oddechowym i higieny rąk oraz by zawsze stać lub siadać jak najdalej od innych osób (</w:t>
      </w:r>
      <w:r>
        <w:rPr>
          <w:rFonts w:ascii="Arial" w:eastAsia="Tahoma" w:hAnsi="Arial" w:cs="Arial"/>
        </w:rPr>
        <w:t xml:space="preserve">w odległości co </w:t>
      </w:r>
      <w:r w:rsidRPr="00282F66">
        <w:rPr>
          <w:rFonts w:ascii="Arial" w:eastAsia="Tahoma" w:hAnsi="Arial" w:cs="Arial"/>
        </w:rPr>
        <w:t>najmniej</w:t>
      </w:r>
      <w:r w:rsidRPr="00D86412">
        <w:rPr>
          <w:rFonts w:ascii="Arial" w:eastAsia="Tahoma" w:hAnsi="Arial" w:cs="Arial"/>
        </w:rPr>
        <w:t xml:space="preserve"> 1</w:t>
      </w:r>
      <w:r>
        <w:t> </w:t>
      </w:r>
      <w:r w:rsidRPr="00282F66">
        <w:rPr>
          <w:rFonts w:ascii="Arial" w:eastAsia="Tahoma" w:hAnsi="Arial" w:cs="Arial"/>
        </w:rPr>
        <w:t>m</w:t>
      </w:r>
      <w:r w:rsidRPr="00D86412">
        <w:rPr>
          <w:rFonts w:ascii="Arial" w:eastAsia="Tahoma" w:hAnsi="Arial" w:cs="Arial"/>
        </w:rPr>
        <w:t>), zarówno w czasie transportu, jak i</w:t>
      </w:r>
      <w:r>
        <w:rPr>
          <w:rFonts w:ascii="Arial" w:eastAsia="Tahoma" w:hAnsi="Arial" w:cs="Arial"/>
        </w:rPr>
        <w:t> </w:t>
      </w:r>
      <w:r w:rsidRPr="00D86412">
        <w:rPr>
          <w:rFonts w:ascii="Arial" w:eastAsia="Tahoma" w:hAnsi="Arial" w:cs="Arial"/>
        </w:rPr>
        <w:t>w</w:t>
      </w:r>
      <w:r>
        <w:rPr>
          <w:rFonts w:ascii="Arial" w:eastAsia="Tahoma" w:hAnsi="Arial" w:cs="Arial"/>
        </w:rPr>
        <w:t> </w:t>
      </w:r>
      <w:r w:rsidRPr="00D86412">
        <w:rPr>
          <w:rFonts w:ascii="Arial" w:eastAsia="Tahoma" w:hAnsi="Arial" w:cs="Arial"/>
        </w:rPr>
        <w:t>szpitalu</w:t>
      </w:r>
      <w:r>
        <w:rPr>
          <w:rFonts w:ascii="Arial" w:eastAsia="Tahoma" w:hAnsi="Arial" w:cs="Arial"/>
        </w:rPr>
        <w:t>;</w:t>
      </w:r>
    </w:p>
    <w:p w:rsidR="00663CD5" w:rsidRPr="006F296F" w:rsidRDefault="00663CD5" w:rsidP="00663CD5">
      <w:pPr>
        <w:numPr>
          <w:ilvl w:val="0"/>
          <w:numId w:val="5"/>
        </w:numPr>
        <w:spacing w:after="60" w:line="276" w:lineRule="auto"/>
        <w:ind w:hanging="436"/>
        <w:jc w:val="both"/>
        <w:rPr>
          <w:rFonts w:ascii="Arial" w:eastAsia="Tahoma" w:hAnsi="Arial" w:cs="Arial"/>
        </w:rPr>
      </w:pPr>
      <w:r w:rsidRPr="00D86412">
        <w:rPr>
          <w:rFonts w:ascii="Arial" w:eastAsia="Tahoma" w:hAnsi="Arial" w:cs="Arial"/>
        </w:rPr>
        <w:t>jakiekolwiek powierzchnie, które mogły zostać skażone wydzielinami z dróg oddechowych</w:t>
      </w:r>
      <w:r>
        <w:rPr>
          <w:rFonts w:ascii="Arial" w:eastAsia="Tahoma" w:hAnsi="Arial" w:cs="Arial"/>
        </w:rPr>
        <w:t xml:space="preserve"> osoby z objawami COVID-19</w:t>
      </w:r>
      <w:r w:rsidRPr="00D86412">
        <w:rPr>
          <w:rFonts w:ascii="Arial" w:eastAsia="Tahoma" w:hAnsi="Arial" w:cs="Arial"/>
        </w:rPr>
        <w:t xml:space="preserve">, powinny </w:t>
      </w:r>
      <w:r w:rsidRPr="006F296F">
        <w:rPr>
          <w:rFonts w:ascii="Arial" w:eastAsia="Tahoma" w:hAnsi="Arial" w:cs="Arial"/>
        </w:rPr>
        <w:t>być wyczyszczone mydłem i detergentem, a</w:t>
      </w:r>
      <w:r>
        <w:rPr>
          <w:rFonts w:ascii="Arial" w:eastAsia="Tahoma" w:hAnsi="Arial" w:cs="Arial"/>
        </w:rPr>
        <w:t> następnie</w:t>
      </w:r>
      <w:r w:rsidRPr="006F296F">
        <w:rPr>
          <w:rFonts w:ascii="Arial" w:eastAsia="Tahoma" w:hAnsi="Arial" w:cs="Arial"/>
        </w:rPr>
        <w:t xml:space="preserve"> zwykłymi produktami czyszczącymi zawierającymi 0,5% zawartość wybielacza (podchloryn sodu).</w:t>
      </w:r>
    </w:p>
    <w:p w:rsidR="00663CD5" w:rsidRPr="00497863" w:rsidRDefault="00663CD5" w:rsidP="00663CD5">
      <w:pPr>
        <w:spacing w:before="360" w:after="240" w:line="276" w:lineRule="auto"/>
        <w:jc w:val="both"/>
        <w:rPr>
          <w:rFonts w:ascii="Arial" w:eastAsia="Tahoma" w:hAnsi="Arial" w:cs="Arial"/>
          <w:b/>
          <w:color w:val="0070C0"/>
        </w:rPr>
      </w:pPr>
      <w:r w:rsidRPr="00497863">
        <w:rPr>
          <w:rFonts w:ascii="Arial" w:eastAsia="Tahoma" w:hAnsi="Arial" w:cs="Arial"/>
          <w:b/>
          <w:color w:val="0070C0"/>
        </w:rPr>
        <w:t>Uwaga</w:t>
      </w:r>
    </w:p>
    <w:p w:rsidR="0097451C" w:rsidRPr="00663CD5" w:rsidRDefault="00663CD5" w:rsidP="00663CD5">
      <w:pPr>
        <w:spacing w:before="280" w:after="280" w:line="276" w:lineRule="auto"/>
        <w:jc w:val="both"/>
        <w:rPr>
          <w:rFonts w:ascii="Arial" w:hAnsi="Arial"/>
        </w:rPr>
      </w:pPr>
      <w:r w:rsidRPr="006F296F">
        <w:rPr>
          <w:rFonts w:ascii="Arial" w:eastAsia="Tahoma" w:hAnsi="Arial" w:cs="Arial"/>
        </w:rPr>
        <w:t xml:space="preserve">Niniejsze wytyczne są tymczasowe (dostępne na dzień 16 marca 2020 r.) i mają zasięg </w:t>
      </w:r>
      <w:r>
        <w:rPr>
          <w:rFonts w:ascii="Arial" w:eastAsia="Tahoma" w:hAnsi="Arial" w:cs="Arial"/>
        </w:rPr>
        <w:t>globalny</w:t>
      </w:r>
      <w:r w:rsidRPr="006F296F">
        <w:rPr>
          <w:rFonts w:ascii="Arial" w:eastAsia="Tahoma" w:hAnsi="Arial" w:cs="Arial"/>
        </w:rPr>
        <w:t>. Należy zatem zweryfikować na stronie</w:t>
      </w:r>
      <w:r>
        <w:rPr>
          <w:rFonts w:ascii="Arial" w:eastAsia="Tahoma" w:hAnsi="Arial" w:cs="Arial"/>
        </w:rPr>
        <w:t xml:space="preserve"> internetowej:</w:t>
      </w:r>
      <w:r w:rsidRPr="006F296F">
        <w:rPr>
          <w:rFonts w:ascii="Arial" w:eastAsia="Tahoma" w:hAnsi="Arial" w:cs="Arial"/>
        </w:rPr>
        <w:t xml:space="preserve"> </w:t>
      </w:r>
      <w:hyperlink r:id="rId8">
        <w:r w:rsidRPr="006F296F">
          <w:rPr>
            <w:rFonts w:ascii="Arial" w:eastAsia="Tahoma" w:hAnsi="Arial" w:cs="Arial"/>
            <w:color w:val="0070C0"/>
            <w:u w:val="single"/>
          </w:rPr>
          <w:t>who.int/publications-detail/home-care-for-patients-with-suspected-novel-coronavirus-(ncov)-infection-presenting-with-mild-symptoms-and-management-of-contacts</w:t>
        </w:r>
      </w:hyperlink>
      <w:r w:rsidRPr="006034EB">
        <w:rPr>
          <w:rFonts w:ascii="Arial" w:eastAsia="Tahoma" w:hAnsi="Arial" w:cs="Arial"/>
        </w:rPr>
        <w:t>, czy nie zostały zaktualizowane i zachować rezerwę co do ich bezpośredniego stosowania w Polsce. Dokument nie zastępuje wytycznych urzędów państwowych, których zarządzenia są nadrzędne.</w:t>
      </w:r>
      <w:bookmarkStart w:id="1" w:name="_GoBack"/>
      <w:bookmarkEnd w:id="1"/>
    </w:p>
    <w:sectPr w:rsidR="0097451C" w:rsidRPr="00663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40D" w:rsidRDefault="0035540D" w:rsidP="00663CD5">
      <w:pPr>
        <w:spacing w:after="0" w:line="240" w:lineRule="auto"/>
      </w:pPr>
      <w:r>
        <w:separator/>
      </w:r>
    </w:p>
  </w:endnote>
  <w:endnote w:type="continuationSeparator" w:id="0">
    <w:p w:rsidR="0035540D" w:rsidRDefault="0035540D" w:rsidP="00663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40D" w:rsidRDefault="0035540D" w:rsidP="00663CD5">
      <w:pPr>
        <w:spacing w:after="0" w:line="240" w:lineRule="auto"/>
      </w:pPr>
      <w:r>
        <w:separator/>
      </w:r>
    </w:p>
  </w:footnote>
  <w:footnote w:type="continuationSeparator" w:id="0">
    <w:p w:rsidR="0035540D" w:rsidRDefault="0035540D" w:rsidP="00663CD5">
      <w:pPr>
        <w:spacing w:after="0" w:line="240" w:lineRule="auto"/>
      </w:pPr>
      <w:r>
        <w:continuationSeparator/>
      </w:r>
    </w:p>
  </w:footnote>
  <w:footnote w:id="1">
    <w:p w:rsidR="00663CD5" w:rsidRPr="00FA646C" w:rsidRDefault="00663CD5" w:rsidP="00663CD5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FA64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A646C">
        <w:rPr>
          <w:rFonts w:ascii="Arial" w:hAnsi="Arial" w:cs="Arial"/>
          <w:sz w:val="16"/>
          <w:szCs w:val="16"/>
        </w:rPr>
        <w:t xml:space="preserve"> Wyjątkiem w tej sytuacji mogą być matki karmiące. Biorąc pod uwagę korzyści wynikające z karmienia piersią oraz nieistotną rolę pokarmu kobiecego w przenoszeniu wirusów oddechowych, matka może kontynuować karmienie piersią. Matka powinna mieć założoną maskę, gdy jest blisko dziecka, umyć ręce przed i po kontakcie z nim oraz stosować się do innych zaleceń opisanych w tym dokumencie.</w:t>
      </w:r>
    </w:p>
  </w:footnote>
  <w:footnote w:id="2">
    <w:p w:rsidR="00663CD5" w:rsidRPr="00FA646C" w:rsidRDefault="00663CD5" w:rsidP="00663CD5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FA64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A646C">
        <w:rPr>
          <w:rFonts w:ascii="Arial" w:hAnsi="Arial" w:cs="Arial"/>
          <w:sz w:val="16"/>
          <w:szCs w:val="16"/>
        </w:rPr>
        <w:t xml:space="preserve"> Do łagodnych objawów należą: niska gorączka, kaszel, złe samopoczucie lub ból gardła bez jakichkolwiek objawów alarmowych, takich jak: duszność, trudności z oddychaniem, wzmożony wysiłek oddechowy, wykrztuszanie wydzieliny lub krwioplucie, objawy żołądkowo-jelitowe (nudności, wymioty i/lub biegunka) oraz bez zmian w stanie przytomności, takich jak splątanie lub senność.</w:t>
      </w:r>
    </w:p>
  </w:footnote>
  <w:footnote w:id="3">
    <w:p w:rsidR="00663CD5" w:rsidRDefault="00663CD5" w:rsidP="00663CD5">
      <w:pPr>
        <w:pStyle w:val="Tekstprzypisudolnego"/>
        <w:spacing w:after="60"/>
        <w:jc w:val="both"/>
      </w:pPr>
      <w:r w:rsidRPr="00FA646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A646C">
        <w:rPr>
          <w:rFonts w:ascii="Arial" w:hAnsi="Arial" w:cs="Arial"/>
          <w:sz w:val="16"/>
          <w:szCs w:val="16"/>
        </w:rPr>
        <w:t xml:space="preserve"> Przykładowa lista kontrolna do oceny warunków bytowych jest dostępna w Aneksie C do artykułu podanego na drugim miejscu na liście piśmiennictwa.</w:t>
      </w:r>
    </w:p>
  </w:footnote>
  <w:footnote w:id="4">
    <w:p w:rsidR="00663CD5" w:rsidRPr="007C0614" w:rsidRDefault="00663CD5" w:rsidP="00663CD5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7C06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C0614">
        <w:rPr>
          <w:rFonts w:ascii="Arial" w:hAnsi="Arial" w:cs="Arial"/>
          <w:sz w:val="16"/>
          <w:szCs w:val="16"/>
        </w:rPr>
        <w:t xml:space="preserve"> Maska medyczna to płaska lub plisowana maska chirurgiczna (niektóre mają kształt kubka), która trzyma się na twarzy za pomocą gumek lub troczków zawiązywanych dookoła głowy.</w:t>
      </w:r>
    </w:p>
  </w:footnote>
  <w:footnote w:id="5">
    <w:p w:rsidR="00663CD5" w:rsidRPr="00F90958" w:rsidRDefault="00663CD5" w:rsidP="00663CD5">
      <w:pPr>
        <w:pStyle w:val="Tekstprzypisudolnego"/>
        <w:jc w:val="both"/>
        <w:rPr>
          <w:rFonts w:ascii="Arial" w:hAnsi="Arial" w:cs="Arial"/>
        </w:rPr>
      </w:pPr>
      <w:r w:rsidRPr="00F909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90958">
        <w:rPr>
          <w:rFonts w:ascii="Arial" w:hAnsi="Arial" w:cs="Arial"/>
          <w:sz w:val="16"/>
          <w:szCs w:val="16"/>
        </w:rPr>
        <w:t xml:space="preserve"> </w:t>
      </w:r>
      <w:r w:rsidRPr="00F90958">
        <w:rPr>
          <w:rFonts w:ascii="Arial" w:eastAsia="Tahoma" w:hAnsi="Arial" w:cs="Arial"/>
          <w:sz w:val="16"/>
          <w:szCs w:val="16"/>
        </w:rPr>
        <w:t>Lokalne służby sanitarne powinny wdrożyć działania mające na celu zapewnienie, że odpady zakaźne będą zutylizowane w dedykowanym miejscu, a nie na otwartym, niemonitorowanym wysypisku.</w:t>
      </w:r>
    </w:p>
  </w:footnote>
  <w:footnote w:id="6">
    <w:p w:rsidR="00663CD5" w:rsidRPr="00F90958" w:rsidRDefault="00663CD5" w:rsidP="00663CD5">
      <w:pPr>
        <w:pStyle w:val="Tekstprzypisudolnego"/>
        <w:jc w:val="both"/>
        <w:rPr>
          <w:rFonts w:ascii="Arial" w:hAnsi="Arial" w:cs="Arial"/>
        </w:rPr>
      </w:pPr>
      <w:r w:rsidRPr="00F909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90958">
        <w:rPr>
          <w:rFonts w:ascii="Arial" w:hAnsi="Arial" w:cs="Arial"/>
          <w:sz w:val="16"/>
          <w:szCs w:val="16"/>
        </w:rPr>
        <w:t xml:space="preserve"> Większość domowych środków czystości zawierających wybielacz to 5% roztwory podchlorynu sodu. Zalecenia na temat obliczania rozcieńczenia wybielacza można znaleźć na stronie https://www.cdc.gov/hai/pdfs/resource-limited/environmental-cleaning-508.pdf.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03053"/>
    <w:multiLevelType w:val="multilevel"/>
    <w:tmpl w:val="18FE2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3336C9A"/>
    <w:multiLevelType w:val="hybridMultilevel"/>
    <w:tmpl w:val="57222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6568B"/>
    <w:multiLevelType w:val="multilevel"/>
    <w:tmpl w:val="B2B2C8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5FD1059"/>
    <w:multiLevelType w:val="multilevel"/>
    <w:tmpl w:val="18FE2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A333183"/>
    <w:multiLevelType w:val="hybridMultilevel"/>
    <w:tmpl w:val="E23A67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49"/>
    <w:rsid w:val="00083449"/>
    <w:rsid w:val="00300F92"/>
    <w:rsid w:val="0035540D"/>
    <w:rsid w:val="005233F4"/>
    <w:rsid w:val="00663CD5"/>
    <w:rsid w:val="006F2119"/>
    <w:rsid w:val="00846D1E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7E49"/>
  <w15:chartTrackingRefBased/>
  <w15:docId w15:val="{9F7D36ED-23B1-4D24-BA93-66D9F92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3CD5"/>
    <w:pPr>
      <w:keepNext/>
      <w:keepLines/>
      <w:spacing w:after="600" w:line="240" w:lineRule="auto"/>
      <w:jc w:val="right"/>
      <w:outlineLvl w:val="0"/>
    </w:pPr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63CD5"/>
    <w:pPr>
      <w:keepNext/>
      <w:keepLines/>
      <w:spacing w:after="360" w:line="276" w:lineRule="auto"/>
      <w:jc w:val="center"/>
      <w:outlineLvl w:val="1"/>
    </w:pPr>
    <w:rPr>
      <w:rFonts w:ascii="Arial" w:eastAsia="Calibri" w:hAnsi="Arial" w:cs="Calibri"/>
      <w:b/>
      <w:color w:val="0070C0"/>
      <w:sz w:val="24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3CD5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63CD5"/>
    <w:rPr>
      <w:rFonts w:ascii="Arial" w:eastAsia="Calibri" w:hAnsi="Arial" w:cs="Calibri"/>
      <w:b/>
      <w:color w:val="0070C0"/>
      <w:sz w:val="24"/>
      <w:szCs w:val="3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3CD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3CD5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3CD5"/>
    <w:pPr>
      <w:spacing w:after="0" w:line="240" w:lineRule="auto"/>
      <w:ind w:left="720"/>
      <w:contextualSpacing/>
    </w:pPr>
    <w:rPr>
      <w:rFonts w:ascii="Calibri" w:eastAsia="Calibri" w:hAnsi="Calibri" w:cs="Calibri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63CD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CD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CD5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3C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o.int/publications-detail/home-care-for-patients-with-suspected-novel-coronavirus-(ncov)-infection-presenting-with-mild-symptoms-and-management-of-contac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s.who.int/iris/bitstream/handle/10665/331473/WHO-nCov-IPC-HomeCare-2020.3-eng.pdf?sequence=1&amp;isAllowed=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2307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2</cp:revision>
  <dcterms:created xsi:type="dcterms:W3CDTF">2020-05-06T12:32:00Z</dcterms:created>
  <dcterms:modified xsi:type="dcterms:W3CDTF">2020-05-06T12:32:00Z</dcterms:modified>
</cp:coreProperties>
</file>